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771FFA26" w:rsidR="00C43498" w:rsidRPr="00AE0FE4" w:rsidRDefault="00FE54A3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62271" wp14:editId="090F5E7A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384520B4" w14:textId="77777777" w:rsidR="00BB619C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Главный врач 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УОЗ </w:t>
      </w:r>
    </w:p>
    <w:p w14:paraId="20CC8E33" w14:textId="01266032" w:rsidR="00BB619C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 xml:space="preserve">города Алматы Бейсенбеков С.З.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D974CF" w14:textId="1A6328CE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AE0FE4" w:rsidRDefault="00C064E3" w:rsidP="00C06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80003" w14:textId="2DA82FCF" w:rsidR="00A2403F" w:rsidRPr="00AE0FE4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Объявление</w:t>
      </w:r>
      <w:r w:rsidRPr="00AE0FE4">
        <w:rPr>
          <w:rFonts w:ascii="Times New Roman" w:hAnsi="Times New Roman"/>
          <w:b/>
          <w:sz w:val="24"/>
          <w:szCs w:val="24"/>
        </w:rPr>
        <w:br/>
        <w:t xml:space="preserve"> о проведении закупа способом запроса ценовых предложений</w:t>
      </w:r>
    </w:p>
    <w:p w14:paraId="3D6F38A2" w14:textId="176D4897" w:rsidR="00A2403F" w:rsidRPr="00AE0FE4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277BB5" w14:textId="1288B269" w:rsidR="00FE54A3" w:rsidRPr="00AE0FE4" w:rsidRDefault="00A2403F" w:rsidP="00FE54A3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 xml:space="preserve">     </w:t>
      </w:r>
      <w:r w:rsidR="0000387B" w:rsidRPr="00AE0FE4">
        <w:rPr>
          <w:rFonts w:ascii="Times New Roman" w:hAnsi="Times New Roman"/>
          <w:b/>
          <w:sz w:val="24"/>
          <w:szCs w:val="24"/>
        </w:rPr>
        <w:t xml:space="preserve">  </w:t>
      </w:r>
      <w:r w:rsidR="008B0EC6" w:rsidRPr="00AE0FE4">
        <w:rPr>
          <w:rFonts w:ascii="Times New Roman" w:hAnsi="Times New Roman"/>
          <w:b/>
          <w:sz w:val="24"/>
          <w:szCs w:val="24"/>
        </w:rPr>
        <w:t>г. Алматы</w:t>
      </w:r>
      <w:r w:rsidRPr="00AE0FE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AE0FE4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AE0FE4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</w:t>
      </w:r>
      <w:r w:rsidR="008B0EC6" w:rsidRPr="00AE0FE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329B7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</w:t>
      </w:r>
      <w:r w:rsidR="008B0EC6" w:rsidRPr="00AE0FE4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9A585D" w:rsidRPr="00AE0FE4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7C0D57">
        <w:rPr>
          <w:rFonts w:ascii="Times New Roman" w:hAnsi="Times New Roman"/>
          <w:b/>
          <w:sz w:val="24"/>
          <w:szCs w:val="24"/>
        </w:rPr>
        <w:t>09</w:t>
      </w:r>
      <w:r w:rsidR="0000387B" w:rsidRPr="00AE0FE4">
        <w:rPr>
          <w:rFonts w:ascii="Times New Roman" w:hAnsi="Times New Roman"/>
          <w:b/>
          <w:sz w:val="24"/>
          <w:szCs w:val="24"/>
        </w:rPr>
        <w:t xml:space="preserve">» </w:t>
      </w:r>
      <w:r w:rsidR="007C0D57">
        <w:rPr>
          <w:rFonts w:ascii="Times New Roman" w:hAnsi="Times New Roman"/>
          <w:b/>
          <w:sz w:val="24"/>
          <w:szCs w:val="24"/>
        </w:rPr>
        <w:t>февраль</w:t>
      </w:r>
      <w:r w:rsidR="0000387B" w:rsidRPr="00AE0FE4">
        <w:rPr>
          <w:rFonts w:ascii="Times New Roman" w:hAnsi="Times New Roman"/>
          <w:b/>
          <w:sz w:val="24"/>
          <w:szCs w:val="24"/>
        </w:rPr>
        <w:t xml:space="preserve"> 202</w:t>
      </w:r>
      <w:r w:rsidR="00C43498" w:rsidRPr="00AE0FE4">
        <w:rPr>
          <w:rFonts w:ascii="Times New Roman" w:hAnsi="Times New Roman"/>
          <w:b/>
          <w:sz w:val="24"/>
          <w:szCs w:val="24"/>
        </w:rPr>
        <w:t>1</w:t>
      </w:r>
      <w:r w:rsidR="0000387B" w:rsidRPr="00AE0FE4">
        <w:rPr>
          <w:rFonts w:ascii="Times New Roman" w:hAnsi="Times New Roman"/>
          <w:b/>
          <w:sz w:val="24"/>
          <w:szCs w:val="24"/>
        </w:rPr>
        <w:t xml:space="preserve"> г</w:t>
      </w:r>
    </w:p>
    <w:p w14:paraId="6E3D8F7F" w14:textId="07EDEBCC" w:rsidR="00A2403F" w:rsidRPr="00AE0FE4" w:rsidRDefault="00C064E3" w:rsidP="00C064E3">
      <w:pPr>
        <w:spacing w:line="240" w:lineRule="auto"/>
        <w:ind w:left="-142" w:firstLine="851"/>
        <w:jc w:val="both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eastAsia="Times New Roman" w:hAnsi="Times New Roman"/>
          <w:sz w:val="24"/>
          <w:szCs w:val="24"/>
          <w:lang w:val="kk-KZ" w:eastAsia="x-none"/>
        </w:rPr>
        <w:t xml:space="preserve">В соответствии с подпунктом 1 пункта 105 Главы 10 Правил организации и проведения закупа лекарственных средств и медицинских изделий, фармацевтических услуг, </w:t>
      </w:r>
      <w:r w:rsidR="00A2403F" w:rsidRPr="00AE0FE4">
        <w:rPr>
          <w:rFonts w:ascii="Times New Roman" w:eastAsia="Times New Roman" w:hAnsi="Times New Roman"/>
          <w:sz w:val="24"/>
          <w:szCs w:val="24"/>
          <w:lang w:val="kk-KZ" w:eastAsia="x-none"/>
        </w:rPr>
        <w:t>КГ</w:t>
      </w:r>
      <w:r w:rsidR="00A2403F" w:rsidRPr="00AE0FE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 «Городская клиническая больница №4» на праве хозяйственного ведения </w:t>
      </w:r>
      <w:r w:rsidR="00A2403F" w:rsidRPr="00AE0FE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A2403F" w:rsidRPr="00AE0FE4">
        <w:rPr>
          <w:rFonts w:ascii="Times New Roman" w:hAnsi="Times New Roman"/>
          <w:sz w:val="24"/>
          <w:szCs w:val="24"/>
        </w:rPr>
        <w:t>расположенное по адресу,</w:t>
      </w:r>
      <w:r w:rsidR="00D6683D" w:rsidRPr="00AE0FE4">
        <w:rPr>
          <w:rFonts w:ascii="Times New Roman" w:hAnsi="Times New Roman"/>
          <w:sz w:val="24"/>
          <w:szCs w:val="24"/>
        </w:rPr>
        <w:t xml:space="preserve"> </w:t>
      </w:r>
      <w:r w:rsidR="00A2403F" w:rsidRPr="00AE0FE4">
        <w:rPr>
          <w:rFonts w:ascii="Times New Roman" w:hAnsi="Times New Roman"/>
          <w:sz w:val="24"/>
          <w:szCs w:val="24"/>
        </w:rPr>
        <w:t xml:space="preserve">г. Алматы, </w:t>
      </w:r>
      <w:r w:rsidR="00A2403F" w:rsidRPr="00AE0FE4">
        <w:rPr>
          <w:rFonts w:ascii="Times New Roman" w:eastAsia="Times New Roman" w:hAnsi="Times New Roman"/>
          <w:sz w:val="24"/>
          <w:szCs w:val="24"/>
          <w:lang w:val="x-none" w:eastAsia="x-none"/>
        </w:rPr>
        <w:t>ул.</w:t>
      </w:r>
      <w:r w:rsidR="00A2403F" w:rsidRPr="00AE0FE4">
        <w:rPr>
          <w:rFonts w:ascii="Times New Roman" w:eastAsia="Times New Roman" w:hAnsi="Times New Roman"/>
          <w:sz w:val="24"/>
          <w:szCs w:val="24"/>
          <w:lang w:val="kk-KZ" w:eastAsia="x-none"/>
        </w:rPr>
        <w:t xml:space="preserve"> Папанина, 220</w:t>
      </w:r>
      <w:r w:rsidR="00A2403F" w:rsidRPr="00AE0FE4">
        <w:rPr>
          <w:rFonts w:ascii="Times New Roman" w:hAnsi="Times New Roman"/>
          <w:sz w:val="24"/>
          <w:szCs w:val="24"/>
        </w:rPr>
        <w:t xml:space="preserve">, </w:t>
      </w:r>
      <w:r w:rsidR="008603F6" w:rsidRPr="00AE0FE4">
        <w:rPr>
          <w:rFonts w:ascii="Times New Roman" w:hAnsi="Times New Roman"/>
          <w:sz w:val="24"/>
          <w:szCs w:val="24"/>
        </w:rPr>
        <w:t>объявляет о проведении</w:t>
      </w:r>
      <w:r w:rsidR="008603F6" w:rsidRPr="00AE0FE4">
        <w:rPr>
          <w:rFonts w:ascii="Times New Roman" w:hAnsi="Times New Roman"/>
          <w:sz w:val="24"/>
          <w:szCs w:val="24"/>
          <w:lang w:val="kk-KZ"/>
        </w:rPr>
        <w:t xml:space="preserve"> закупа</w:t>
      </w:r>
      <w:r w:rsidRPr="00AE0FE4">
        <w:rPr>
          <w:rFonts w:ascii="Times New Roman" w:hAnsi="Times New Roman"/>
          <w:sz w:val="24"/>
          <w:szCs w:val="24"/>
          <w:lang w:val="kk-KZ"/>
        </w:rPr>
        <w:t xml:space="preserve"> шестидесятидневной потребности</w:t>
      </w:r>
      <w:r w:rsidR="008603F6" w:rsidRPr="00AE0FE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E0FE4">
        <w:rPr>
          <w:rFonts w:ascii="Times New Roman" w:hAnsi="Times New Roman"/>
          <w:sz w:val="24"/>
          <w:szCs w:val="24"/>
          <w:lang w:val="kk-KZ"/>
        </w:rPr>
        <w:t xml:space="preserve">лекарственных средств и </w:t>
      </w:r>
      <w:r w:rsidR="008603F6" w:rsidRPr="00AE0FE4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медицинских изделий </w:t>
      </w:r>
      <w:r w:rsidR="008603F6" w:rsidRPr="00AE0FE4">
        <w:rPr>
          <w:rFonts w:ascii="Times New Roman" w:hAnsi="Times New Roman"/>
          <w:sz w:val="24"/>
          <w:szCs w:val="24"/>
          <w:lang w:val="kk-KZ"/>
        </w:rPr>
        <w:t>способом</w:t>
      </w:r>
      <w:r w:rsidR="008603F6" w:rsidRPr="00AE0FE4">
        <w:rPr>
          <w:rFonts w:ascii="Times New Roman" w:hAnsi="Times New Roman"/>
          <w:sz w:val="24"/>
          <w:szCs w:val="24"/>
        </w:rPr>
        <w:t xml:space="preserve"> запроса ценовых </w:t>
      </w:r>
      <w:r w:rsidRPr="00AE0FE4">
        <w:rPr>
          <w:rFonts w:ascii="Times New Roman" w:hAnsi="Times New Roman"/>
          <w:sz w:val="24"/>
          <w:szCs w:val="24"/>
        </w:rPr>
        <w:t>предложений.</w:t>
      </w:r>
    </w:p>
    <w:p w14:paraId="4AB6E3E3" w14:textId="6ABA4C30" w:rsidR="00C86E71" w:rsidRPr="00AE0FE4" w:rsidRDefault="00C86E71" w:rsidP="00FE54A3">
      <w:pPr>
        <w:pStyle w:val="ab"/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E0FE4">
        <w:rPr>
          <w:rFonts w:ascii="Times New Roman" w:eastAsia="Times New Roman" w:hAnsi="Times New Roman"/>
          <w:sz w:val="24"/>
          <w:szCs w:val="24"/>
          <w:lang w:val="kk-KZ" w:eastAsia="x-none"/>
        </w:rPr>
        <w:t>Перечень закупаемых товаров:</w:t>
      </w:r>
    </w:p>
    <w:tbl>
      <w:tblPr>
        <w:tblW w:w="15759" w:type="dxa"/>
        <w:jc w:val="center"/>
        <w:tblLook w:val="04A0" w:firstRow="1" w:lastRow="0" w:firstColumn="1" w:lastColumn="0" w:noHBand="0" w:noVBand="1"/>
      </w:tblPr>
      <w:tblGrid>
        <w:gridCol w:w="562"/>
        <w:gridCol w:w="2541"/>
        <w:gridCol w:w="5681"/>
        <w:gridCol w:w="1176"/>
        <w:gridCol w:w="1286"/>
        <w:gridCol w:w="1351"/>
        <w:gridCol w:w="1343"/>
        <w:gridCol w:w="1819"/>
      </w:tblGrid>
      <w:tr w:rsidR="007329B7" w:rsidRPr="007329B7" w14:paraId="2BDC7198" w14:textId="4019EF3E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BA46" w14:textId="7777777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F1D0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7EFF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закупаемого товара и их характеристика/комплектация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CC97" w14:textId="7F940A0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6911" w14:textId="4B907E03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329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6B18" w14:textId="6AD490FE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в тенге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6138" w14:textId="505244D4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в тенге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E455" w14:textId="1D37E7B8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Срок поставки по договору</w:t>
            </w:r>
          </w:p>
        </w:tc>
      </w:tr>
      <w:tr w:rsidR="007329B7" w:rsidRPr="007329B7" w14:paraId="6187FEDC" w14:textId="320D9F9C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9C4D" w14:textId="7777777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05C6" w14:textId="0D54DC71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Линзы складывающиеся, интраокулярные для задней камеры, модели 502,601(в комп. инжектор – 1 шт., картридж – 1 шт.)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4191" w14:textId="1DA65E9F" w:rsidR="007329B7" w:rsidRPr="007329B7" w:rsidRDefault="007329B7" w:rsidP="007329B7">
            <w:pPr>
              <w:pStyle w:val="a8"/>
              <w:jc w:val="both"/>
              <w:rPr>
                <w:color w:val="000000"/>
                <w:sz w:val="20"/>
                <w:szCs w:val="20"/>
              </w:rPr>
            </w:pPr>
            <w:r w:rsidRPr="007329B7">
              <w:rPr>
                <w:color w:val="000000"/>
                <w:sz w:val="20"/>
                <w:szCs w:val="20"/>
              </w:rPr>
              <w:t>Линзы интраокулярные асферические гидрофильные складывающиеся изготовлены из высококачественного гидроксиэтилметаметил акрилата. Предназначены для задней камеры. Оптический диаметр – 6,00 мм; расположение отверстий - ноль; общая длина – 12,50 мм; оптический дизайн – равно двояковыпуклый; константа А - 118,0; ангуляция - 0°; края линз квадратные. В комплекте: Линза интраокулярная,</w:t>
            </w:r>
            <w:r w:rsidRPr="00C67DDC">
              <w:rPr>
                <w:color w:val="000000"/>
                <w:sz w:val="20"/>
                <w:szCs w:val="20"/>
              </w:rPr>
              <w:t xml:space="preserve"> Картридж</w:t>
            </w:r>
            <w:r w:rsidRPr="007329B7">
              <w:rPr>
                <w:color w:val="000000"/>
                <w:sz w:val="20"/>
                <w:szCs w:val="20"/>
              </w:rPr>
              <w:t>,</w:t>
            </w:r>
            <w:r w:rsidRPr="00C67DDC">
              <w:rPr>
                <w:color w:val="000000"/>
                <w:sz w:val="20"/>
                <w:szCs w:val="20"/>
              </w:rPr>
              <w:t>Инжектор.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19D7" w14:textId="25824C2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0F7E" w14:textId="6583E586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2C12" w14:textId="4E520634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531B" w14:textId="0BB5008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2 227 500,00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ECE0" w14:textId="752C6296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71468345" w14:textId="67BED60D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74CB" w14:textId="65233B62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786B" w14:textId="3654E8BF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Нож офтальмологический 15 град.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BB2F" w14:textId="77777777" w:rsidR="007329B7" w:rsidRPr="007329B7" w:rsidRDefault="007329B7" w:rsidP="007329B7">
            <w:pPr>
              <w:pStyle w:val="a6"/>
              <w:jc w:val="both"/>
              <w:rPr>
                <w:sz w:val="20"/>
                <w:szCs w:val="20"/>
              </w:rPr>
            </w:pPr>
            <w:r w:rsidRPr="007329B7">
              <w:rPr>
                <w:sz w:val="20"/>
                <w:szCs w:val="20"/>
              </w:rPr>
              <w:t>Нож стандартный с одной режущей кромкой, угол заточки 15 град.</w:t>
            </w:r>
            <w:r w:rsidRPr="007329B7">
              <w:rPr>
                <w:sz w:val="20"/>
                <w:szCs w:val="20"/>
              </w:rPr>
              <w:br/>
              <w:t>Длина режущей кромки 5,3мм</w:t>
            </w:r>
          </w:p>
          <w:p w14:paraId="431706A8" w14:textId="4E2122CC" w:rsidR="007329B7" w:rsidRPr="007329B7" w:rsidRDefault="007329B7" w:rsidP="007329B7">
            <w:pPr>
              <w:tabs>
                <w:tab w:val="center" w:pos="7426"/>
                <w:tab w:val="left" w:pos="1356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 xml:space="preserve">A.Рукоятка: Полибутилентерефталат (ПБТ) Поликарбонат (только для ножа с огражденным лезвием) B.Лезвие: Нержавеющая сталь (содержащая никель и хром) Одноразовые ножи, изготовлены из уникальной, аустенитовой (коррозионностойкая, хромоникелевая- номинальное содержание в них 18 % хрома и 10 % никеля стали. Легирование никелем переводит сталь в аустенитный класс. Это обеспечивает стали высокую технологичность, в </w:t>
            </w:r>
            <w:r w:rsidRPr="007329B7">
              <w:rPr>
                <w:rFonts w:ascii="Times New Roman" w:hAnsi="Times New Roman"/>
                <w:sz w:val="20"/>
                <w:szCs w:val="20"/>
              </w:rPr>
              <w:lastRenderedPageBreak/>
              <w:t>частности, повышение пластичности, а также уникальные служебные свойства) нержавеющей стали, методом прессования, что делает лезвия ножей прочными, острыми, и устойчивыми к разлому. Преимуществом в производстве одноразовых ножей является метод «тройной заточки» лезвия, который гарантирует более точный разрез, благодаря чему происходит чёткое сопоставление краёв раны и обеспечивается достаточная герметизация и заживление.</w:t>
            </w:r>
          </w:p>
          <w:p w14:paraId="6567213D" w14:textId="77777777" w:rsidR="007329B7" w:rsidRPr="007329B7" w:rsidRDefault="007329B7" w:rsidP="007329B7">
            <w:pPr>
              <w:tabs>
                <w:tab w:val="center" w:pos="7426"/>
                <w:tab w:val="left" w:pos="13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Покрытие: Силикон (кроме роговичного / склерального ножа и</w:t>
            </w:r>
          </w:p>
          <w:p w14:paraId="40730291" w14:textId="77777777" w:rsidR="007329B7" w:rsidRPr="007329B7" w:rsidRDefault="007329B7" w:rsidP="007329B7">
            <w:pPr>
              <w:tabs>
                <w:tab w:val="center" w:pos="7426"/>
                <w:tab w:val="left" w:pos="13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ножа с огражденным лезвием)</w:t>
            </w:r>
          </w:p>
          <w:p w14:paraId="1736539D" w14:textId="77777777" w:rsidR="007329B7" w:rsidRPr="007329B7" w:rsidRDefault="007329B7" w:rsidP="007329B7">
            <w:pPr>
              <w:tabs>
                <w:tab w:val="center" w:pos="7426"/>
                <w:tab w:val="left" w:pos="13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Рукоятка: Высокопрочная термопластичная смола</w:t>
            </w:r>
          </w:p>
          <w:p w14:paraId="1A3266D5" w14:textId="77777777" w:rsidR="007329B7" w:rsidRPr="007329B7" w:rsidRDefault="007329B7" w:rsidP="007329B7">
            <w:pPr>
              <w:tabs>
                <w:tab w:val="center" w:pos="7426"/>
                <w:tab w:val="left" w:pos="13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Крышка: Высокопрочная термопластичная смола</w:t>
            </w:r>
          </w:p>
          <w:p w14:paraId="1A9FC715" w14:textId="77777777" w:rsidR="007329B7" w:rsidRPr="007329B7" w:rsidRDefault="007329B7" w:rsidP="007329B7">
            <w:pPr>
              <w:tabs>
                <w:tab w:val="center" w:pos="7426"/>
                <w:tab w:val="left" w:pos="13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Покрытие: Силикон (кроме сферического/ склерального ножа)</w:t>
            </w:r>
          </w:p>
          <w:p w14:paraId="7EA531F6" w14:textId="77777777" w:rsidR="007329B7" w:rsidRPr="007329B7" w:rsidRDefault="007329B7" w:rsidP="007329B7">
            <w:pPr>
              <w:tabs>
                <w:tab w:val="center" w:pos="7426"/>
                <w:tab w:val="left" w:pos="13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29B7">
              <w:rPr>
                <w:rFonts w:ascii="Times New Roman" w:hAnsi="Times New Roman"/>
                <w:b/>
                <w:sz w:val="20"/>
                <w:szCs w:val="20"/>
              </w:rPr>
              <w:t>Технические характеристики</w:t>
            </w:r>
          </w:p>
          <w:p w14:paraId="59F097A2" w14:textId="48A1E226" w:rsidR="007329B7" w:rsidRPr="007329B7" w:rsidRDefault="007329B7" w:rsidP="007329B7">
            <w:pPr>
              <w:tabs>
                <w:tab w:val="center" w:pos="7426"/>
                <w:tab w:val="left" w:pos="135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 xml:space="preserve">Твердость по Виккерсу составляет </w:t>
            </w:r>
            <w:r w:rsidRPr="007329B7">
              <w:rPr>
                <w:rFonts w:ascii="Times New Roman" w:hAnsi="Times New Roman"/>
                <w:b/>
                <w:sz w:val="20"/>
                <w:szCs w:val="20"/>
              </w:rPr>
              <w:t>500Hv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 xml:space="preserve"> или более для лезвий из нержавеющей стали.Область применения: Ножи офтальмологические применяется в офтальмологии, в глазной хирургии. Используются для надреза и внедрения в глазное яблоко.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F7DE" w14:textId="0618A52A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ED91" w14:textId="59B1482C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BF80" w14:textId="5E4FD7CD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5397" w14:textId="5A06678F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1 125 000,00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97C0" w14:textId="56CEDEAF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2D36EB1D" w14:textId="5D8210A9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1A65" w14:textId="13A9FDC3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4B78" w14:textId="1CC47BFF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Нож офтальмологический стерильный, однократного применения 2,75 мм.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B24E" w14:textId="77777777" w:rsidR="007329B7" w:rsidRPr="007329B7" w:rsidRDefault="007329B7" w:rsidP="007329B7">
            <w:pPr>
              <w:tabs>
                <w:tab w:val="center" w:pos="7426"/>
                <w:tab w:val="left" w:pos="1356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Нож изогнутый для тоннельного разреза 2.75 мм. Одноразовые ножи, изготовлены из уникальной, аустенитовой (коррозионностойкая, хромоникелевая- номинальное содержание в них 18 % хрома и 10 % никеля стали. Легирование никелем переводит сталь в аустенитный класс. Это обеспечивает стали высокую технологичность, в частности, повышение пластичности, а также уникальные служебные свойства) нержавеющей стали, методом прессования, что делает лезвия ножей прочными, острыми, и устойчивыми к разлому. Преимуществом в производстве одноразовых ножей является метод «тройной заточки» лезвия, который гарантирует более точный разрез, благодаря чему происходит чёткое сопоставление краёв раны и обеспечивается достаточная герметизация и заживление.</w:t>
            </w:r>
          </w:p>
          <w:p w14:paraId="52F7124E" w14:textId="77777777" w:rsidR="007329B7" w:rsidRPr="007329B7" w:rsidRDefault="007329B7" w:rsidP="007329B7">
            <w:pPr>
              <w:tabs>
                <w:tab w:val="center" w:pos="7426"/>
                <w:tab w:val="left" w:pos="1356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Покрытие: Силикон (кроме роговичного / склерального ножа и ножа с огражденным лезвием). Рукоятка: Высокопрочная термопластичная смола. Крышка: Высокопрочная термопластичная смола</w:t>
            </w:r>
          </w:p>
          <w:p w14:paraId="6B862E79" w14:textId="77777777" w:rsidR="007329B7" w:rsidRPr="007329B7" w:rsidRDefault="007329B7" w:rsidP="007329B7">
            <w:pPr>
              <w:tabs>
                <w:tab w:val="center" w:pos="7426"/>
                <w:tab w:val="left" w:pos="1356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Покрытие: Силикон (кроме сферического/ склерального ножа)</w:t>
            </w:r>
          </w:p>
          <w:p w14:paraId="15B1C6A1" w14:textId="6BF698F3" w:rsidR="007329B7" w:rsidRPr="007329B7" w:rsidRDefault="007329B7" w:rsidP="007329B7">
            <w:pPr>
              <w:tabs>
                <w:tab w:val="center" w:pos="7426"/>
                <w:tab w:val="left" w:pos="1356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Технические характеристики: Твердость по Виккерсу составляет 500Hv или более для лезвий из нержавеющей стали.</w:t>
            </w:r>
          </w:p>
          <w:p w14:paraId="601DCCE7" w14:textId="77777777" w:rsidR="007329B7" w:rsidRPr="007329B7" w:rsidRDefault="007329B7" w:rsidP="007329B7">
            <w:pPr>
              <w:tabs>
                <w:tab w:val="center" w:pos="7426"/>
                <w:tab w:val="left" w:pos="1356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lastRenderedPageBreak/>
              <w:t>Область применения: Ножи офтальмологические применяется в офтальмологии, в глазной хирургии. Используются для надреза и внедрения в глазное яблоко. Позволяют производить рассечение и расслаивание тканей; для экстракапсулярной экстракции катаракты.</w:t>
            </w:r>
          </w:p>
          <w:p w14:paraId="2B86E59B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28D2" w14:textId="4FDE99AF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055C" w14:textId="7815651A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8B0A" w14:textId="5E31B7AE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D8C7" w14:textId="7153AE9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1 125 000,00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00FA" w14:textId="5941BEF5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59D8EA7B" w14:textId="4666469D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1805" w14:textId="7B78EF8A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466B" w14:textId="1BDC9075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Вискоэластичный раствор для имплантации ИОЛ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3F1A" w14:textId="03CC62E4" w:rsidR="007329B7" w:rsidRPr="007329B7" w:rsidRDefault="007329B7" w:rsidP="007329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Состав/Концентрация – гиалуронат Na 3,0 % (30mg/ml); Группа раствора: дисперсивный; Молекулярный вес: не менее 1 000 000 Дальтон; Вязкость – не менее 67 000 мПас; рН: 6,8-7</w:t>
            </w:r>
            <w:r w:rsidRPr="007329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 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>Когезивно-дисперсивный индекс: 15;</w:t>
            </w:r>
            <w:r w:rsidRPr="007329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>Объем в шприце: 0,85 мл в одноразовом шприце;</w:t>
            </w:r>
            <w:r w:rsidRPr="007329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>Осмолярность (mOsmol/kg): Не менее 300;</w:t>
            </w:r>
            <w:r w:rsidRPr="007329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>Показания – при офтальмологических операциях (хирургия катаракты) на всех этапах операции;Особенности дисперсивный, бактериальная ферментация, с канюлей 25G;Упаковка: Одна упаковка: шприц – 1шт, канюля 27G – 1 шт.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A62E" w14:textId="53FF1868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1578" w14:textId="5E1163A1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5F81" w14:textId="056D1DA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16 250,00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B991" w14:textId="07FB9726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2 193 750,00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DE9C" w14:textId="4A479F9C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4ED0A05D" w14:textId="282DDCBC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BB73" w14:textId="4E7698CE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E7D8" w14:textId="6B98580B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Системы (блоки) управления потоками из офтальмологической Системы Infiniti Vision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098D" w14:textId="6E5685A1" w:rsidR="007329B7" w:rsidRPr="007329B7" w:rsidRDefault="007329B7" w:rsidP="00732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Системы (блоки) управления потоками: являются сменными одноразовыми расходными компонентами к офтальмологической системе Infiniti Vision и используются в процессе работы. При установке системы в жидкостный модуль консоли, автоматически производятся все необходимые гидравлические соединения разъемов, способствуя легкой и быстрой установке хирургии. Система является интерфейсом между консолью Inftnit и хирургическим наконечником. Она используется для регулирования подачи ирригационного раствора к наконечнику, аспирирования продуктов дробления от рукоятки, дозирования давления ирригации и аспирации и перемещения продуктов дробления в закрытый дренажный мешочек для утилизации. Этот единый узел состоит из жесткой пластиковой жидкостной камеры, дренажного мешочка, бесконтактного датчика давления, ирригационных (прозрачного цвета) и аспирационных (с синей полосой) трубок и прозрачных трубок с иглой для подсоединения к бутылке с ирригационным раствором. В набор входит:</w:t>
            </w:r>
          </w:p>
          <w:p w14:paraId="48BF2E74" w14:textId="77777777" w:rsidR="007329B7" w:rsidRPr="007329B7" w:rsidRDefault="007329B7" w:rsidP="00732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1. Система управления потоками Кассета - 6 штук;</w:t>
            </w:r>
          </w:p>
          <w:p w14:paraId="6965F5E0" w14:textId="77777777" w:rsidR="007329B7" w:rsidRPr="007329B7" w:rsidRDefault="007329B7" w:rsidP="00732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2. Наконечник 375/40 ультразвуковой 0,9 mm - 6 штук;</w:t>
            </w:r>
          </w:p>
          <w:p w14:paraId="07967522" w14:textId="77777777" w:rsidR="007329B7" w:rsidRPr="007329B7" w:rsidRDefault="007329B7" w:rsidP="007329B7">
            <w:pPr>
              <w:pStyle w:val="ac"/>
              <w:rPr>
                <w:sz w:val="20"/>
              </w:rPr>
            </w:pPr>
            <w:r w:rsidRPr="007329B7">
              <w:rPr>
                <w:sz w:val="20"/>
              </w:rPr>
              <w:t>3. Рукав инфузионный 0,9 mm - 6 штук.</w:t>
            </w:r>
          </w:p>
          <w:p w14:paraId="06F124BC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FCE9" w14:textId="575BA0BE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4D2" w14:textId="37D4D54D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97FE" w14:textId="74CE28F4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192 000,00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E734" w14:textId="19A06075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1 728 000,00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DC90" w14:textId="38C2FF03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398B1C6D" w14:textId="78428AC8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8EA5" w14:textId="53A6D83E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21D6" w14:textId="40E1E453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Наконечники: Ирригации/Аспирации, из </w:t>
            </w: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комплекта 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>Системы Infiniti Vision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05E3" w14:textId="77777777" w:rsidR="007329B7" w:rsidRPr="007329B7" w:rsidRDefault="007329B7" w:rsidP="007329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Наконечники Ирригации-Аспирации -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 xml:space="preserve"> являются сменными </w:t>
            </w:r>
            <w:r w:rsidRPr="007329B7">
              <w:rPr>
                <w:rFonts w:ascii="Times New Roman" w:hAnsi="Times New Roman"/>
                <w:sz w:val="20"/>
                <w:szCs w:val="20"/>
              </w:rPr>
              <w:lastRenderedPageBreak/>
              <w:t>одноразовыми расходными компонентами к офтальмологической системе Infiniti Vision</w:t>
            </w:r>
          </w:p>
          <w:p w14:paraId="6DD9FD09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2A7E" w14:textId="1BE5ADE1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1716" w14:textId="6AA81ABA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95BC" w14:textId="46DC26AA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391E" w14:textId="2F018878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1F6E" w14:textId="2BBDD9AD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В течении трех календарных дней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с момента подачи заявки Заказчиком</w:t>
            </w:r>
          </w:p>
        </w:tc>
      </w:tr>
      <w:tr w:rsidR="007329B7" w:rsidRPr="007329B7" w14:paraId="4C40CF51" w14:textId="556B53F8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410F" w14:textId="2B1F4E12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A3B4" w14:textId="0DBD1D72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Батарея аккумуляторная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26A1" w14:textId="1E5D9515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 xml:space="preserve">Батарея аккумуляторная для аппарата </w:t>
            </w:r>
            <w:r w:rsidRPr="007329B7">
              <w:rPr>
                <w:rFonts w:ascii="Times New Roman" w:hAnsi="Times New Roman"/>
                <w:sz w:val="20"/>
                <w:szCs w:val="20"/>
                <w:lang w:val="en-US"/>
              </w:rPr>
              <w:t>Drager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9B7">
              <w:rPr>
                <w:rFonts w:ascii="Times New Roman" w:hAnsi="Times New Roman"/>
                <w:sz w:val="20"/>
                <w:szCs w:val="20"/>
                <w:lang w:val="en-US"/>
              </w:rPr>
              <w:t>evita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9B7">
              <w:rPr>
                <w:rFonts w:ascii="Times New Roman" w:hAnsi="Times New Roman"/>
                <w:sz w:val="20"/>
                <w:szCs w:val="20"/>
                <w:lang w:val="en-US"/>
              </w:rPr>
              <w:t>Evita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7329B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 xml:space="preserve"> (производства </w:t>
            </w:r>
            <w:r w:rsidRPr="007329B7">
              <w:rPr>
                <w:rFonts w:ascii="Times New Roman" w:hAnsi="Times New Roman"/>
                <w:sz w:val="20"/>
                <w:szCs w:val="20"/>
                <w:lang w:val="en-US"/>
              </w:rPr>
              <w:t>Draeger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BA17" w14:textId="07F85A9E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E8C2" w14:textId="1DB76856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4399" w14:textId="18437F32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134 750,00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3EB6" w14:textId="1385C92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134 750,00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3128" w14:textId="601D92EB" w:rsidR="007329B7" w:rsidRPr="007329B7" w:rsidRDefault="007329B7" w:rsidP="007329B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тридцати календарных дней с момента подачи заявки Заказчиком</w:t>
            </w:r>
          </w:p>
        </w:tc>
      </w:tr>
      <w:tr w:rsidR="007329B7" w:rsidRPr="007329B7" w14:paraId="3335E4C4" w14:textId="7E37B667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F6DD" w14:textId="1968C61D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8</w:t>
            </w:r>
          </w:p>
          <w:p w14:paraId="0BDA1F4B" w14:textId="7777777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42C8" w14:textId="27A253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Датчик потока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D7E2" w14:textId="53830FFC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Датчик потока для аппарата Drager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9B7">
              <w:rPr>
                <w:rFonts w:ascii="Times New Roman" w:hAnsi="Times New Roman"/>
                <w:sz w:val="20"/>
                <w:szCs w:val="20"/>
                <w:lang w:val="en-US"/>
              </w:rPr>
              <w:t>evita</w:t>
            </w:r>
            <w:r w:rsidRPr="007329B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находится в дыхательной системе аппарата. Необходим для измерения и контроля потока потока, дыхательного объема -ДО, минутной вентиляции - МВ, а также для мониторинга многих величин, графиков, петель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E227" w14:textId="190932E1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BF1F" w14:textId="217453F2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D0A5" w14:textId="53FAAAB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348 425,00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0F40" w14:textId="21A78228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1 742 125,00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EE07" w14:textId="77777777" w:rsidR="007329B7" w:rsidRPr="007329B7" w:rsidRDefault="007329B7" w:rsidP="007329B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5075AA1" w14:textId="77777777" w:rsidR="007329B7" w:rsidRPr="007329B7" w:rsidRDefault="007329B7" w:rsidP="007329B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тридцати календарных дней с момента подачи заявки Заказчиком</w:t>
            </w:r>
          </w:p>
          <w:p w14:paraId="3A5D84A1" w14:textId="7777777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9B7" w:rsidRPr="007329B7" w14:paraId="72EB58E5" w14:textId="404E3D25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7502" w14:textId="04791FCD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6B54" w14:textId="46CEBEC3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Датчик кислорода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1F53" w14:textId="39CA3806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 xml:space="preserve">Датчик кислорода для аппарата </w:t>
            </w:r>
            <w:r w:rsidRPr="007329B7">
              <w:rPr>
                <w:rFonts w:ascii="Times New Roman" w:hAnsi="Times New Roman"/>
                <w:sz w:val="20"/>
                <w:szCs w:val="20"/>
                <w:lang w:val="en-US"/>
              </w:rPr>
              <w:t>Drager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29B7">
              <w:rPr>
                <w:rFonts w:ascii="Times New Roman" w:hAnsi="Times New Roman"/>
                <w:sz w:val="20"/>
                <w:szCs w:val="20"/>
                <w:lang w:val="en-US"/>
              </w:rPr>
              <w:t>evita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 xml:space="preserve"> необходим для измерения и контроля концентрации кислорода в подаваемой воздушной смеси и контроля корректности работы смесителя газов (кислород/воздух).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A901" w14:textId="4CE558D9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5A90" w14:textId="0EE52A13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31FED" w14:textId="79870DBB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300 300,00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AA3B" w14:textId="612C42B8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300 300,00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B384" w14:textId="77777777" w:rsidR="007329B7" w:rsidRPr="007329B7" w:rsidRDefault="007329B7" w:rsidP="007329B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тридцати календарных дней с момента подачи заявки Заказчиком</w:t>
            </w:r>
          </w:p>
          <w:p w14:paraId="148C8DD5" w14:textId="7777777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9B7" w:rsidRPr="007329B7" w14:paraId="2D9E21F2" w14:textId="54C9661D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53B1" w14:textId="7FC607E3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5BFB" w14:textId="2A5AFDC4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Датчик кислорода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8C3F" w14:textId="36BE0ABF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Датчик кислорода для аппарата Drager Carina необходим для измерения и контроля концентрации кислорода в подаваемой воздушной смеси и контроля корректности работы смесителя газов (кислород/воздух).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EFB1F" w14:textId="3434C14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8A84" w14:textId="32E37CB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8A8B" w14:textId="34C103B5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375 375,00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F73A" w14:textId="10BA596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2 252 250,00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BB03" w14:textId="77777777" w:rsidR="007329B7" w:rsidRPr="007329B7" w:rsidRDefault="007329B7" w:rsidP="007329B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BEFD7C6" w14:textId="77777777" w:rsidR="007329B7" w:rsidRPr="007329B7" w:rsidRDefault="007329B7" w:rsidP="007329B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тридцати календарных дней с момента подачи заявки Заказчиком</w:t>
            </w:r>
          </w:p>
          <w:p w14:paraId="4D5F3CA1" w14:textId="7777777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9B7" w:rsidRPr="007329B7" w14:paraId="4ACBEB57" w14:textId="0640C9E7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335E" w14:textId="542F7CFC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7C02" w14:textId="57FEF942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1011B"/>
                <w:sz w:val="20"/>
                <w:szCs w:val="20"/>
                <w:shd w:val="clear" w:color="auto" w:fill="FFFFFF"/>
              </w:rPr>
              <w:t>Аккумуляторная батарея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30EB" w14:textId="2FDC1604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color w:val="01011B"/>
                <w:sz w:val="20"/>
                <w:szCs w:val="20"/>
                <w:shd w:val="clear" w:color="auto" w:fill="FFFFFF"/>
              </w:rPr>
              <w:t xml:space="preserve">Аккумуляторная батерея 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>Drager Carina</w:t>
            </w:r>
            <w:r w:rsidRPr="007329B7">
              <w:rPr>
                <w:rFonts w:ascii="Times New Roman" w:hAnsi="Times New Roman"/>
                <w:color w:val="01011B"/>
                <w:sz w:val="20"/>
                <w:szCs w:val="20"/>
                <w:shd w:val="clear" w:color="auto" w:fill="FFFFFF"/>
              </w:rPr>
              <w:t xml:space="preserve"> </w:t>
            </w:r>
            <w:r w:rsidRPr="007329B7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2600 мА-ч</w:t>
            </w:r>
            <w:r w:rsidRPr="007329B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 </w:t>
            </w:r>
            <w:r w:rsidRPr="007329B7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12V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7931" w14:textId="16CFA6A5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3421" w14:textId="18CAEEE8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9C0B" w14:textId="614E0675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192 500,00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4BD4" w14:textId="7687E1C9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192 500,00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F32" w14:textId="354EE632" w:rsidR="007329B7" w:rsidRPr="007329B7" w:rsidRDefault="007329B7" w:rsidP="007329B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тридцати календарных дней с момента подачи заявки Заказчиком</w:t>
            </w:r>
          </w:p>
        </w:tc>
      </w:tr>
      <w:tr w:rsidR="007329B7" w:rsidRPr="007329B7" w14:paraId="4B6E5F4D" w14:textId="4C79A5E5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4C03" w14:textId="5D2BEDED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E4F5" w14:textId="08516C4D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Датчик потока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6AFC" w14:textId="7F25AEB9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Датчик потока для аппарата Drager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 xml:space="preserve"> Savina</w:t>
            </w:r>
            <w:r w:rsidRPr="007329B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находится в дыхательной системе аппарата. Необходим для измерения и контроля потока потока, дыхательного объема -ДО, минутной </w:t>
            </w:r>
            <w:r w:rsidRPr="007329B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вентиляции - МВ, а также для мониторинга многих величин, графиков, петель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3989" w14:textId="228AB86B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1D80" w14:textId="0E1753C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A472" w14:textId="5831F18A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361 900,00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874D" w14:textId="619557B3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1 809 500,00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2804" w14:textId="0180627C" w:rsidR="007329B7" w:rsidRPr="007329B7" w:rsidRDefault="007329B7" w:rsidP="007329B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В течении тридцати календарных дней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с момента подачи заявки Заказчиком</w:t>
            </w:r>
          </w:p>
        </w:tc>
      </w:tr>
      <w:tr w:rsidR="007329B7" w:rsidRPr="007329B7" w14:paraId="05A5850A" w14:textId="2ECAA3BD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BDC0" w14:textId="63ACDCC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13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455F" w14:textId="437781C9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1011B"/>
                <w:sz w:val="20"/>
                <w:szCs w:val="20"/>
                <w:shd w:val="clear" w:color="auto" w:fill="FFFFFF"/>
              </w:rPr>
              <w:t>Аккумуляторная батарея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0B8D" w14:textId="6EDF4975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color w:val="01011B"/>
                <w:sz w:val="20"/>
                <w:szCs w:val="20"/>
                <w:shd w:val="clear" w:color="auto" w:fill="FFFFFF"/>
              </w:rPr>
              <w:t xml:space="preserve">Аккумуляторная батарея 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>Drager Savina</w:t>
            </w:r>
            <w:r w:rsidRPr="007329B7">
              <w:rPr>
                <w:rFonts w:ascii="Times New Roman" w:hAnsi="Times New Roman"/>
                <w:color w:val="01011B"/>
                <w:sz w:val="20"/>
                <w:szCs w:val="20"/>
                <w:shd w:val="clear" w:color="auto" w:fill="FFFFFF"/>
              </w:rPr>
              <w:t xml:space="preserve"> </w:t>
            </w: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свинцовой батареи 12 В / 3,5 Aч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0959" w14:textId="270BA542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6F1A" w14:textId="2C980EF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81521" w14:textId="70E23C39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134 750,00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8747" w14:textId="0F272915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404 250,00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5CAF" w14:textId="2975A63B" w:rsidR="007329B7" w:rsidRPr="007329B7" w:rsidRDefault="007329B7" w:rsidP="007329B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тридцати календарных дней с момента подачи заявки Заказчиком</w:t>
            </w:r>
          </w:p>
        </w:tc>
      </w:tr>
      <w:tr w:rsidR="007329B7" w:rsidRPr="007329B7" w14:paraId="195B3AE0" w14:textId="27084A05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0139" w14:textId="799DA12A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D9D2" w14:textId="7CB6D245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Датчик кислорода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3FB4" w14:textId="71114112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Датчик кислорода для аппарата 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>Drager Savina</w:t>
            </w:r>
            <w:r w:rsidRPr="007329B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необходим для измерения и контроля концентрации кислорода в подаваемой воздушной смеси и контроля корректности работы смесителя газов (кислород/воздух)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C43E" w14:textId="32DE6305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4EED" w14:textId="70A78CE4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C89C1" w14:textId="1284B1CC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342 650,00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78AC" w14:textId="7900531D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685 300,00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71B2" w14:textId="6AA0DF64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тридцати календарных дней с момента подачи заявки Заказчиком</w:t>
            </w:r>
          </w:p>
        </w:tc>
      </w:tr>
      <w:tr w:rsidR="007329B7" w:rsidRPr="007329B7" w14:paraId="6031E08E" w14:textId="5ECBECD9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8C2F" w14:textId="2F3CCC48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CE53" w14:textId="36B46E5C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Датчик потока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2BAF" w14:textId="52F741AA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Датчик потока для аппарата ИВЛ Avea Viasys находится в дыхательной системе аппарата. Необходим для измерения и контроля потока потока, дыхательного объема -ДО, минутной вентиляции - МВ, а также для мониторинга многих величин, графиков, петель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90C6" w14:textId="2E592F7B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B83F" w14:textId="657FA584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2B32" w14:textId="59598BDF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1 008 000,00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DCA1" w14:textId="51A24CA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6 048 000,00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3100" w14:textId="38A6F89A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тридцати календарных дней с момента подачи заявки Заказчиком</w:t>
            </w:r>
          </w:p>
        </w:tc>
      </w:tr>
      <w:tr w:rsidR="007329B7" w:rsidRPr="007329B7" w14:paraId="7FAF7202" w14:textId="317ED85C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2A7A" w14:textId="4A75C218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6CC7" w14:textId="299EB043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1011B"/>
                <w:sz w:val="20"/>
                <w:szCs w:val="20"/>
                <w:shd w:val="clear" w:color="auto" w:fill="FFFFFF"/>
              </w:rPr>
              <w:t xml:space="preserve">Аккумуляторная </w:t>
            </w:r>
            <w:r w:rsidRPr="007329B7">
              <w:rPr>
                <w:rFonts w:ascii="Times New Roman" w:hAnsi="Times New Roman"/>
                <w:color w:val="01011B"/>
                <w:sz w:val="20"/>
                <w:szCs w:val="20"/>
              </w:rPr>
              <w:t>батарея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DBB2" w14:textId="7B7774E4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color w:val="01011B"/>
                <w:sz w:val="20"/>
                <w:szCs w:val="20"/>
                <w:shd w:val="clear" w:color="auto" w:fill="FFFFFF"/>
              </w:rPr>
              <w:t xml:space="preserve">Аккумуляторная </w:t>
            </w:r>
            <w:r w:rsidRPr="007329B7">
              <w:rPr>
                <w:rFonts w:ascii="Times New Roman" w:hAnsi="Times New Roman"/>
                <w:color w:val="01011B"/>
                <w:sz w:val="20"/>
                <w:szCs w:val="20"/>
              </w:rPr>
              <w:t xml:space="preserve">батарея 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>ИВЛ Avea Viasys</w:t>
            </w:r>
            <w:r w:rsidRPr="007329B7">
              <w:rPr>
                <w:rFonts w:ascii="Times New Roman" w:hAnsi="Times New Roman"/>
                <w:color w:val="01011B"/>
                <w:sz w:val="20"/>
                <w:szCs w:val="20"/>
              </w:rPr>
              <w:t xml:space="preserve"> </w:t>
            </w:r>
            <w:r w:rsidRPr="007329B7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Ni-Mh; напряжение: 24 В; емкость: 4200 мАч.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077E" w14:textId="0D45EA3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3FB9" w14:textId="2FFB0096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529B" w14:textId="300157FC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250 250,00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D934" w14:textId="143520BF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1 501 500,00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1112" w14:textId="789BF213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тридцати календарных дней с момента подачи заявки Заказчиком</w:t>
            </w:r>
          </w:p>
        </w:tc>
      </w:tr>
      <w:tr w:rsidR="007329B7" w:rsidRPr="007329B7" w14:paraId="6BAB3564" w14:textId="1EA5619B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468C" w14:textId="22A3E7B1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3FA1" w14:textId="42EF939C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Датчик кислорода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C400" w14:textId="54AE5F98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Для аппарата ИВЛ Evita необходим для измерения и контроля концентрации кислорода в подаваемой воздушной смеси и контроля корректности работы смесителя газов (кислород/воздух).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1CE7" w14:textId="148179A1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88C8" w14:textId="66A4F49B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249B4" w14:textId="41BB6E36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558 250,00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718E" w14:textId="1E1E2B5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3 349 500,00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3AD2" w14:textId="11A2C3B5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тридцати календарных дней с момента подачи заявки Заказчиком</w:t>
            </w:r>
          </w:p>
        </w:tc>
      </w:tr>
      <w:tr w:rsidR="007329B7" w:rsidRPr="007329B7" w14:paraId="4EEF2688" w14:textId="4F54DACE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B67C" w14:textId="3C4F2B24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77D4" w14:textId="2EA331BE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Сканирующее устройство- дигитайзер для получения медицинских радиологических изображений СR 30-Хm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8418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Устройство для считывания и стирания информации с запоминающих пластин.</w:t>
            </w:r>
          </w:p>
          <w:p w14:paraId="589D54E0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Исполнение – настольное.</w:t>
            </w:r>
          </w:p>
          <w:p w14:paraId="26CDEC25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Эргономика – горизонтальный кассетоприёмник.</w:t>
            </w:r>
          </w:p>
          <w:p w14:paraId="44E907F4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Форматы читаемых кассет – 15х30 см, 18х24 см, 24х30 см, 35х35 см, 35х43 см.</w:t>
            </w:r>
          </w:p>
          <w:p w14:paraId="3AE3048A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Габариты, не более: ширина 693 мм х глубина 701 мм х высота 546 мм.</w:t>
            </w:r>
          </w:p>
          <w:p w14:paraId="3232075D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Вес, не более: 72 кг.</w:t>
            </w:r>
          </w:p>
          <w:p w14:paraId="44513D79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Контрастное разрешение сбора данных – 20 бит на пиксель.</w:t>
            </w:r>
          </w:p>
          <w:p w14:paraId="7BB017C1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Контрастное разрешение вывода на процессор – 16 бит на пиксель.</w:t>
            </w:r>
          </w:p>
          <w:p w14:paraId="2D8C4E49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Программно-аппаратный комплекс полностью совместим с DICOM.</w:t>
            </w:r>
          </w:p>
          <w:p w14:paraId="7AA41411" w14:textId="42FA959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Производительность:</w:t>
            </w:r>
          </w:p>
          <w:p w14:paraId="03A2D04F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lastRenderedPageBreak/>
              <w:t>– для маммографии: 24х30 см – 32 кассеты в час; 18х24 см – 38 кассет в час.</w:t>
            </w:r>
          </w:p>
          <w:p w14:paraId="181E0B31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– для общей рентгенографии: 35х43 см – 60 кассет в час, 24х30 см – 71 кассета в час; 18х24 см – 76 кассет в час.</w:t>
            </w:r>
          </w:p>
          <w:p w14:paraId="53A01BE2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Геометрическая разрешающая способность – 20 пикселей на мм.</w:t>
            </w:r>
          </w:p>
          <w:p w14:paraId="405A9913" w14:textId="2249975A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Геометрическое разрешение для маммографии:</w:t>
            </w:r>
          </w:p>
          <w:p w14:paraId="6EAF3DEC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24х30 см – 4710 x 5844 пикселей, 18х24 см – 3510 x 4644 пикселей.</w:t>
            </w:r>
          </w:p>
          <w:p w14:paraId="53E786A3" w14:textId="7C4014D5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Геометрическое разрешение для общей рентгенографии:</w:t>
            </w:r>
          </w:p>
          <w:p w14:paraId="2562F67B" w14:textId="7424F773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35х43 см – 3480 х 4248 пикселей, 24х30 см – 2328 x 2928 пикселей, 18х24 см – 1728 x 2328 пикселей.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86E7" w14:textId="208DD171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2AEE" w14:textId="0E296D9D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AC39" w14:textId="5EA01D5D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5 800 000,00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F6A7" w14:textId="1517304C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5 800 000,00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FADD" w14:textId="20F9CB3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6A284236" w14:textId="1BBCB6F5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0904" w14:textId="4436C77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19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B598" w14:textId="0A2C01D8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Рабочая станция для оптимизации радиологических изображений на базе персонального компьютера в комплекте с клавиатурой, мышью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35CC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Рабочая станция для обработки медицинских изображений                                                   Аппаратное обеспечение станции обработки изображений (рабочее место лаборанта):</w:t>
            </w:r>
          </w:p>
          <w:p w14:paraId="77319EDC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- ПК с процессором Intel Core i3 или выше;</w:t>
            </w:r>
          </w:p>
          <w:p w14:paraId="45A85043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- Жесткий диск – 500 ГБ или более;</w:t>
            </w:r>
          </w:p>
          <w:p w14:paraId="651BFB5F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- ОЗУ – 4 ГБ или более;</w:t>
            </w:r>
          </w:p>
          <w:p w14:paraId="7D874DF7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- Привод 16X CD–RW и DVD–RW;</w:t>
            </w:r>
          </w:p>
          <w:p w14:paraId="4AC6F07F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- Встроенная сетевая карта 10/100/1000;</w:t>
            </w:r>
          </w:p>
          <w:p w14:paraId="4D05040A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- Видеокарта высокоточная с высоким разрешением;</w:t>
            </w:r>
          </w:p>
          <w:p w14:paraId="5478CD8C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- Лицензионная ОС Windows;</w:t>
            </w:r>
          </w:p>
          <w:p w14:paraId="39724C80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- Монитор диагональю 19” дюймов;</w:t>
            </w:r>
          </w:p>
          <w:p w14:paraId="74696B92" w14:textId="70ED9FC4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- Поддержка разрешения – 1280 х 1024.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BAB3" w14:textId="02EDB388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25D7" w14:textId="3604BE0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8785" w14:textId="02BC906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3 900 000,00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A7B2" w14:textId="6DD08CDD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A481" w14:textId="29F5CF0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097CD0CC" w14:textId="4B9B61E2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D3D1" w14:textId="048DF8D8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EA4C" w14:textId="36B6005D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Программное обеспечение рабочей станции для оптимизации радиологических изображений на базе персонального компьютера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8AC1" w14:textId="416C37F9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Программное обеспечение для обработки рентгенологических изображений</w:t>
            </w:r>
          </w:p>
          <w:p w14:paraId="06E6F764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Функции ПО:</w:t>
            </w:r>
          </w:p>
          <w:p w14:paraId="65AD72AB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- Автоматический и ручной анализ и коррекция получаемых изображений. - Полная совместимость Программного обеспечения с международным стандартом DICOM 3.0.- Ручная и автоматизированная обработка рентгенологических изображений. - Настраиваемая фильтрация шумов.- Увеличение резкости изображения.- Инверсия (негатив/позитив). - Настройка параметров изображения (масштабирование, контраст/яркость).- Автоматическая нормализация изображения.- Ручное и автоматическое масштабирование. - Выделение изменений плотности тканей. - Форматы экспортируемых данных – DICOM, JPEG, XML (native DICOM).- Форматы импортируемых данных – XML (native DICOM).</w:t>
            </w:r>
          </w:p>
          <w:p w14:paraId="4A1504EE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- Настраиваемые кнопки интерфейса пользователя.- Высокая степень детализации в средостении.</w:t>
            </w:r>
          </w:p>
          <w:p w14:paraId="236AED23" w14:textId="6FAC2A63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 xml:space="preserve">- Четкое отображение губчатого вещества и кортикального слоя кости.- Сбалансированное представление как мягких </w:t>
            </w:r>
            <w:r w:rsidRPr="007329B7">
              <w:rPr>
                <w:rFonts w:ascii="Times New Roman" w:hAnsi="Times New Roman"/>
                <w:sz w:val="20"/>
                <w:szCs w:val="20"/>
              </w:rPr>
              <w:lastRenderedPageBreak/>
              <w:t>тканей, так и перекрывающих их костных структур.- Визуализация малозаметных деталей в брюшной полости.- Отчетливое отображение имплантатов и поверхностей их контакта с костью.- Функция снижения лучевой нагрузки в педиатрии, позволяющая настроить параметры проведения исследования для любой из 5 возрастных групп (0 -1.5,1.6 - 5, 6 - 12, 13 -16, 17+)</w:t>
            </w:r>
          </w:p>
          <w:p w14:paraId="581826EA" w14:textId="3AE31D7D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-Подключение к рабочему списку оборудования DICOM и прочим устройствам (номер исследования, разделенный рабочий список (текстовый файл), рабочий список xml, пользовательская программа, массив данных).- Коды протоколов РИС: получение типов исследований непосредственно из РИС и выбор типа исследования для оптимального рабочего процесса.1 комплект программного обеспечения для общей рентгенографии, включая:  - NX Premium-EL, NX Optiview, NX Precision Tools</w:t>
            </w:r>
          </w:p>
          <w:p w14:paraId="5E711257" w14:textId="3199B8A0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- Допускается конфигурирование альтернативных параметров яркости, контраста и резкости.- Повышенная гибкость дает возможность диверсифицировать настройки обработки изображений (использовать различные параметры для латеральной и заднепередней (PA) проекций грудной клетки). - Русскоязычный интерфейс пользователя. Соответствие стандартам:- IHE, - DICOM 3.0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7E4E" w14:textId="750FDA5E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42FC" w14:textId="3A9F8D34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B6C9" w14:textId="07D21B7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4 600 000,00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EC73" w14:textId="3A51305D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0607" w14:textId="56141569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3336463A" w14:textId="5D9BD1E5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53DA" w14:textId="5590323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21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856D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Кассеты для запоминающих пластин,</w:t>
            </w:r>
          </w:p>
          <w:p w14:paraId="6B72B0C1" w14:textId="11275595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Пластины гибкие запоминающие для медицинских радиологических изображений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6A49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Кассеты с запоминающими пластинами (соответствие):</w:t>
            </w:r>
          </w:p>
          <w:p w14:paraId="32F64BD6" w14:textId="35EF1243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Кассеты пластиковые с фосфорными пластинами для общей рентгенографии, специализированные.</w:t>
            </w:r>
          </w:p>
          <w:p w14:paraId="2DC81800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Кассеты с пластинами для компьютерной рентгенографии (CR) высокой чувствительности и разрешающей способности при минимальной дозе.</w:t>
            </w:r>
          </w:p>
          <w:p w14:paraId="704D87DF" w14:textId="777777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Встроенный в каждую кассету микрочип для записи и передачи данных.</w:t>
            </w:r>
          </w:p>
          <w:p w14:paraId="696267FA" w14:textId="2F9C639E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Фосфорный слой:</w:t>
            </w:r>
          </w:p>
          <w:p w14:paraId="29F3BECC" w14:textId="7F3BC64C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>Размеры кассет с пластинами: 18х24 см – 1 шт., 24х30 см – 2 шт., 35х43 см –2 шт (рентгенография)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5421" w14:textId="77AB0361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A45A" w14:textId="7EBA17BE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CB2E" w14:textId="2B33DDD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3 700 000,00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9CA6" w14:textId="3FE45688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22BF" w14:textId="5B863D2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3194D914" w14:textId="37377408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7E8A" w14:textId="17E22C5D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72E8" w14:textId="014461C2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Добутамин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3B5F" w14:textId="314822FD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29B7">
              <w:rPr>
                <w:rFonts w:ascii="Times New Roman" w:hAnsi="Times New Roman"/>
                <w:sz w:val="20"/>
                <w:szCs w:val="20"/>
                <w:lang w:val="kk-KZ"/>
              </w:rPr>
              <w:t>Раствор для инъекций 250мг/20мл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868C" w14:textId="4C993898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9D4D" w14:textId="4AAB5035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50CA" w14:textId="546E6114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1 325,00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299A" w14:textId="701F293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66 250,00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371D" w14:textId="56071EB8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093FA871" w14:textId="242A90E1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84E0" w14:textId="5ACCA5DA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7205" w14:textId="09B98BE3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Норэпинефрин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1257" w14:textId="6D1C1129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hAnsi="Times New Roman"/>
                <w:sz w:val="20"/>
                <w:szCs w:val="20"/>
                <w:lang w:val="kk-KZ"/>
              </w:rPr>
              <w:t>Раствор для инъекций 4мг/4мл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7C6E" w14:textId="0DE58CB6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6638" w14:textId="405AD5AE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5F83" w14:textId="406EE058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725,00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1775" w14:textId="62FD8086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362 500,00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C808" w14:textId="6A325AC6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66CC8473" w14:textId="77777777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0257" w14:textId="2CACFE59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8C11" w14:textId="4DCF9B5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Надропарин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0E18" w14:textId="2D392189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Р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аствор для инъекций в шприцах, 3800 ME анти-Ха/0,4 мл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5EC0" w14:textId="3EE57D16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Шприц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BB49" w14:textId="6668256A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3500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AE4F" w14:textId="1FECF0F8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1 307,00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D32B" w14:textId="751D7F7B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4 574 500,00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FF3C" w14:textId="28D14748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В течении трех календарных дней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с момента подачи заявки Заказчиком</w:t>
            </w:r>
          </w:p>
        </w:tc>
      </w:tr>
      <w:tr w:rsidR="007329B7" w:rsidRPr="007329B7" w14:paraId="588352A0" w14:textId="77777777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50B6" w14:textId="03A671AE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25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2EC3" w14:textId="677626F3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Раствор для обеззараживания на спиртовой основе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9DBE" w14:textId="3C89B9C5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7329B7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Раствор д</w:t>
            </w:r>
            <w:r w:rsidRPr="007329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ля обеззараживания операционного и инъекционного поля </w:t>
            </w:r>
            <w:r w:rsidRPr="007329B7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во флаконе 1000мл. Действующее вещество н-пропиловый спирт – 55 %, изопропиловый спирт – 10 %, гексадецилтриметиламмония хлорид – 0,1 %</w:t>
            </w:r>
            <w:r w:rsidRPr="007329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7329B7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глицерин, вода очищенная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76FD" w14:textId="1789B4E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9023" w14:textId="4C80891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92D0" w14:textId="5F7C3373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4 500,00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1865" w14:textId="28856F95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A492" w14:textId="7FA8577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71E65738" w14:textId="77777777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3922" w14:textId="2363CF6B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C1F0" w14:textId="502E4199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Периндоприл-индапамид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064F" w14:textId="38A3C3C0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Таблетки покрытые пленочной оболочкой. Действующее вещество Периндаприл </w:t>
            </w:r>
            <w:r w:rsidRPr="007329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5мг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Индапамид 1,25мл омладипин 5мг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AA51" w14:textId="51EBD7F5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9FF3" w14:textId="32CB343E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F270" w14:textId="6C6280FE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76,33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7F44" w14:textId="603C0896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45 798,00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1F9C" w14:textId="783066EA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33E79A59" w14:textId="77777777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B322" w14:textId="14555046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EF86" w14:textId="48274C0F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Кабель для электродов светло-серого цвета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CF29" w14:textId="2DC5FE09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физиотерапевтического аппарата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BTL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-4000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Combi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0574" w14:textId="1170D806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F767" w14:textId="1EA45746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F01A" w14:textId="301653EB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EC70" w14:textId="489CF8C1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5A1C" w14:textId="760C3C09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0633B4C3" w14:textId="77777777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D500" w14:textId="27F537C4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29C1" w14:textId="534FDEA2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Кабель для электродов темно-серого цвета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B943" w14:textId="27F72DAB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физиотерапевтического аппарата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BTL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-4000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Combi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2BC3" w14:textId="1A5D320A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AB62" w14:textId="5D2EE6D2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BCC0" w14:textId="744E08C2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C5AD" w14:textId="1B424E3D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52F6" w14:textId="4E682612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6EDD86F1" w14:textId="77777777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5240" w14:textId="056925BC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42E2" w14:textId="514147C2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Плоские резиновые электроды 5см х 7см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A593" w14:textId="509FB776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физиотерапевтического аппарата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BTL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-4000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Combi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F18F" w14:textId="3F8EF643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F037" w14:textId="556FEC81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2BCB" w14:textId="056FDC96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9 800,00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0553" w14:textId="2D34D8C9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117 600,00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47A6" w14:textId="0C8963AC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18231124" w14:textId="77777777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82E1" w14:textId="2DD9545F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DC96" w14:textId="68F073C5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Плоские резиновые электроды 8см х 12см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413A" w14:textId="1A4E0881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физиотерапевтического аппарата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BTL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-4000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Combi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4D00" w14:textId="028A10E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C774" w14:textId="3727EB6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676F" w14:textId="41A211CD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12 400,00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F34E" w14:textId="5178F9CF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148 800,00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B2FB" w14:textId="616EB51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0FF42210" w14:textId="77777777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6196" w14:textId="58E6C9C1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AA82" w14:textId="5BE165E6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Губковые покрытия 5см х 7см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1018" w14:textId="3EA90026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физиотерапевтического аппарата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BTL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-4000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Combi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F64E0" w14:textId="0C927924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BE77" w14:textId="6C24750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B3F2" w14:textId="21633D4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3 800,00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2726" w14:textId="67D44436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CDA5" w14:textId="6F2622C5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02EB251C" w14:textId="77777777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5B26" w14:textId="28D6CD5A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ADFB" w14:textId="5407B274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Губковые покрытия 8см х 12см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1C3F" w14:textId="74778FFD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физиотерапевтического аппарата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BTL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-4000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Combi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8137" w14:textId="06B07BEB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FD23" w14:textId="6A7CD6CF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FF9C" w14:textId="71B4E54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3 800,00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B99E" w14:textId="23C39002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DA36" w14:textId="2510E398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76E9B3CF" w14:textId="77777777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9D6" w14:textId="5390C02C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7736" w14:textId="67A6E864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Резервуар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1EBF" w14:textId="29DBC31D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физиотерапевтического аппарата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BTL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-4000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Combi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4DD7" w14:textId="43AF40CB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23BF" w14:textId="2E2BEF12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2CEE" w14:textId="3B562DA2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26 000,00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786E" w14:textId="412145AD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0939" w14:textId="13F7F3CC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25ACE301" w14:textId="77777777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CAF2" w14:textId="732946F3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53EC" w14:textId="082B35FE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Адаптер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4C70" w14:textId="6ED90015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физиотерапевтического аппарата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BTL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-4000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Combi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5E5F" w14:textId="64DCED33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3BC0" w14:textId="1C05FEF1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1B68" w14:textId="2E710685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38 200,00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1290" w14:textId="3524F639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114 600,00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F77A" w14:textId="2A5087B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  <w:tr w:rsidR="007329B7" w:rsidRPr="007329B7" w14:paraId="24BEECB4" w14:textId="77777777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5B14" w14:textId="1193D8DC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F3CC" w14:textId="0D72E338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Батарея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914F" w14:textId="15E50996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физиотерапевтического аппарата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BTL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-4000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Combi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4004" w14:textId="2A5CDDD0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BBC2" w14:textId="340803D6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E74E" w14:textId="27BDD575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27 000,00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6F67" w14:textId="3981C0BB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BAFA" w14:textId="6E735091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В течении трех </w:t>
            </w: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календарных дней с момента подачи заявки Заказчиком</w:t>
            </w:r>
          </w:p>
        </w:tc>
      </w:tr>
      <w:tr w:rsidR="007329B7" w:rsidRPr="007329B7" w14:paraId="3C52F6BF" w14:textId="77777777" w:rsidTr="00C32AB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4A78" w14:textId="55D0E2D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lastRenderedPageBreak/>
              <w:t>36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B2A3" w14:textId="609B787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Облучатель ультрафиолетовый бактерицидный с регулируемым экраном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F745" w14:textId="67B96D37" w:rsidR="007329B7" w:rsidRPr="007329B7" w:rsidRDefault="007329B7" w:rsidP="0073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sz w:val="20"/>
                <w:szCs w:val="20"/>
              </w:rPr>
              <w:t xml:space="preserve">Настенный экранированный облучатель с регулируемым щелевым зазором в виде крышки сверху, работающий постоянно в присутствии людей. Облучатель должен быть оснащен функцией работы двумя режимами: </w:t>
            </w:r>
            <w:r w:rsidRPr="007329B7">
              <w:rPr>
                <w:rFonts w:ascii="Times New Roman" w:hAnsi="Times New Roman"/>
                <w:b/>
                <w:sz w:val="20"/>
                <w:szCs w:val="20"/>
              </w:rPr>
              <w:t>Режим 1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 xml:space="preserve"> «непрерывно в присутствии людей» – работает внутренняя лампа, через щелевой зазор в виде крышки проходит ультрафиолетовое излучение. Облученность на расстоянии 1м в секторе прямого луча должна соответствовать нормам СанПиН и составлять не менее 100</w:t>
            </w:r>
            <w:r w:rsidRPr="007329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>мкВт/см</w:t>
            </w:r>
            <w:r w:rsidRPr="007329B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>. Нижние слои воздуха обеззараживаются за счет естественной конвекции воздуха. Одновременно облученность в обитаемой зоне помещения, измеряемая на трех уровнях: уровень глаз человека «сидящего», «стоящего», «лежащего» не должна превышать 0,1-0,2 мкВт/см</w:t>
            </w:r>
            <w:r w:rsidRPr="007329B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329B7">
              <w:rPr>
                <w:rFonts w:ascii="Times New Roman" w:hAnsi="Times New Roman"/>
                <w:b/>
                <w:sz w:val="20"/>
                <w:szCs w:val="20"/>
              </w:rPr>
              <w:t>Режим 2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 xml:space="preserve"> – «быстрое обеззараживание в отсутствие людей», при этом облученность от открытой лампы на расстоянии 1 м от источника должна быть не менее 120 мкВт/см</w:t>
            </w:r>
            <w:r w:rsidRPr="007329B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>. Производительность при эффективности 99,9 % при включенных двух лампах 150 м</w:t>
            </w:r>
            <w:r w:rsidRPr="007329B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>/час (при включенной верхней (экранированной) лампы 60 м</w:t>
            </w:r>
            <w:r w:rsidRPr="007329B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>/час, при включенной нижней лампы 90 м</w:t>
            </w:r>
            <w:r w:rsidRPr="007329B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329B7">
              <w:rPr>
                <w:rFonts w:ascii="Times New Roman" w:hAnsi="Times New Roman"/>
                <w:sz w:val="20"/>
                <w:szCs w:val="20"/>
              </w:rPr>
              <w:t>/час). Количество ламп: 2 штуки, мощностью 30 Вт каждая. Срок службы не менее 9000 ч. Стартера – 3 шт. (2 шт. в сборе + 1 шт. в комплекте). Обязательное наличие стартеров защищающее облучатель от перепадов напряжения и преждевременного выхода из строя. Облучатель должен быть оснащен крышкой и регулировочным винтом, предоставляющая возможность ручной настройки аппарата и возможность его использования в любом помещении.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0D06" w14:textId="3D66AD76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7BDD" w14:textId="144A687B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C192" w14:textId="09E6F577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70 000,00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FAA4" w14:textId="14025B45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29B7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687A" w14:textId="3D325C23" w:rsidR="007329B7" w:rsidRPr="007329B7" w:rsidRDefault="007329B7" w:rsidP="0073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329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В течении трех календарных дней с момента подачи заявки Заказчиком</w:t>
            </w:r>
          </w:p>
        </w:tc>
      </w:tr>
    </w:tbl>
    <w:p w14:paraId="655152E7" w14:textId="77777777" w:rsidR="00A2403F" w:rsidRPr="00C32ABB" w:rsidRDefault="00A2403F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  <w:bookmarkStart w:id="0" w:name="_GoBack"/>
      <w:bookmarkEnd w:id="0"/>
    </w:p>
    <w:p w14:paraId="1904B177" w14:textId="470EB172" w:rsidR="00FE54A3" w:rsidRPr="00AE0FE4" w:rsidRDefault="00FA3563" w:rsidP="00C064E3">
      <w:pPr>
        <w:pStyle w:val="ab"/>
        <w:numPr>
          <w:ilvl w:val="0"/>
          <w:numId w:val="1"/>
        </w:numPr>
        <w:tabs>
          <w:tab w:val="center" w:pos="1134"/>
        </w:tabs>
        <w:spacing w:line="240" w:lineRule="auto"/>
        <w:ind w:right="142" w:hanging="11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У</w:t>
      </w:r>
      <w:r w:rsidR="00FE54A3" w:rsidRPr="00AE0FE4">
        <w:rPr>
          <w:rFonts w:ascii="Times New Roman" w:hAnsi="Times New Roman"/>
          <w:sz w:val="24"/>
          <w:szCs w:val="24"/>
          <w:lang w:val="kk-KZ"/>
        </w:rPr>
        <w:t>словия поставки:</w:t>
      </w:r>
    </w:p>
    <w:p w14:paraId="78B0A47D" w14:textId="375981E0" w:rsidR="00FE54A3" w:rsidRPr="00AE0FE4" w:rsidRDefault="00FA3563" w:rsidP="00C064E3">
      <w:pPr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AE0FE4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FE54A3" w:rsidRPr="00AE0FE4">
        <w:rPr>
          <w:rFonts w:ascii="Times New Roman" w:hAnsi="Times New Roman"/>
          <w:spacing w:val="2"/>
          <w:sz w:val="24"/>
          <w:szCs w:val="24"/>
        </w:rPr>
        <w:t xml:space="preserve">на условиях ИНКОТЕРМС 2010  (город Алматы, улица Папанина 220)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AE0FE4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4C814E1" w:rsidR="00FE54A3" w:rsidRPr="00AE0FE4" w:rsidRDefault="00FE54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AE0FE4">
        <w:rPr>
          <w:spacing w:val="2"/>
          <w:lang w:val="kk-KZ"/>
        </w:rPr>
        <w:t>3) место представления (приема) документов и окончательный срок подачи ценовых предложений;</w:t>
      </w:r>
      <w:bookmarkStart w:id="1" w:name="z199"/>
      <w:bookmarkEnd w:id="1"/>
    </w:p>
    <w:p w14:paraId="34B33A74" w14:textId="72F82D3C" w:rsidR="00FE54A3" w:rsidRPr="00AE0FE4" w:rsidRDefault="00AB06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AE0FE4">
        <w:rPr>
          <w:spacing w:val="2"/>
          <w:lang w:val="kk-KZ"/>
        </w:rPr>
        <w:t>КГП</w:t>
      </w:r>
      <w:r w:rsidRPr="00AE0FE4">
        <w:rPr>
          <w:spacing w:val="2"/>
        </w:rPr>
        <w:t xml:space="preserve"> на ПХВ «</w:t>
      </w:r>
      <w:r w:rsidRPr="00AE0FE4">
        <w:rPr>
          <w:shd w:val="clear" w:color="auto" w:fill="F9F9F9"/>
        </w:rPr>
        <w:t>Городская клиническая больница №4</w:t>
      </w:r>
      <w:r w:rsidRPr="00AE0FE4">
        <w:rPr>
          <w:spacing w:val="2"/>
        </w:rPr>
        <w:t>» УОЗ города Алматы</w:t>
      </w:r>
      <w:r w:rsidR="00FE54A3" w:rsidRPr="00AE0FE4">
        <w:rPr>
          <w:spacing w:val="2"/>
        </w:rPr>
        <w:t>, ул</w:t>
      </w:r>
      <w:r w:rsidR="00C064E3" w:rsidRPr="00AE0FE4">
        <w:rPr>
          <w:spacing w:val="2"/>
        </w:rPr>
        <w:t>ица Папанина 220</w:t>
      </w:r>
      <w:r w:rsidR="00FE54A3" w:rsidRPr="00AE0FE4">
        <w:rPr>
          <w:spacing w:val="2"/>
        </w:rPr>
        <w:t xml:space="preserve">, </w:t>
      </w:r>
      <w:r w:rsidR="00C064E3" w:rsidRPr="00AE0FE4">
        <w:rPr>
          <w:spacing w:val="2"/>
        </w:rPr>
        <w:t>четвертый</w:t>
      </w:r>
      <w:r w:rsidR="00FE54A3" w:rsidRPr="00AE0FE4">
        <w:rPr>
          <w:spacing w:val="2"/>
        </w:rPr>
        <w:t xml:space="preserve"> этаж, отдел государственных закупок, окончательный срок представления</w:t>
      </w:r>
      <w:r w:rsidR="007C0D57">
        <w:rPr>
          <w:spacing w:val="2"/>
        </w:rPr>
        <w:t xml:space="preserve"> подачи ценовых предложений до </w:t>
      </w:r>
      <w:r w:rsidR="00FE54A3" w:rsidRPr="00AE0FE4">
        <w:rPr>
          <w:spacing w:val="2"/>
        </w:rPr>
        <w:t>0</w:t>
      </w:r>
      <w:r w:rsidR="007C0D57">
        <w:rPr>
          <w:spacing w:val="2"/>
        </w:rPr>
        <w:t>9</w:t>
      </w:r>
      <w:r w:rsidR="00FE54A3" w:rsidRPr="00AE0FE4">
        <w:rPr>
          <w:spacing w:val="2"/>
        </w:rPr>
        <w:t>:00 (времени Нур-Султан) «</w:t>
      </w:r>
      <w:r w:rsidR="007C0D57">
        <w:rPr>
          <w:spacing w:val="2"/>
        </w:rPr>
        <w:t>16</w:t>
      </w:r>
      <w:r w:rsidR="00FE54A3" w:rsidRPr="00AE0FE4">
        <w:rPr>
          <w:spacing w:val="2"/>
        </w:rPr>
        <w:t xml:space="preserve">» </w:t>
      </w:r>
      <w:r w:rsidR="007C0D57">
        <w:rPr>
          <w:spacing w:val="2"/>
        </w:rPr>
        <w:t>февраля</w:t>
      </w:r>
      <w:r w:rsidR="00FE54A3" w:rsidRPr="00AE0FE4">
        <w:rPr>
          <w:spacing w:val="2"/>
          <w:lang w:val="kk-KZ"/>
        </w:rPr>
        <w:t xml:space="preserve"> </w:t>
      </w:r>
      <w:r w:rsidR="00FE54A3" w:rsidRPr="00AE0FE4">
        <w:rPr>
          <w:spacing w:val="2"/>
        </w:rPr>
        <w:t>202</w:t>
      </w:r>
      <w:r w:rsidR="00C064E3" w:rsidRPr="00AE0FE4">
        <w:rPr>
          <w:spacing w:val="2"/>
        </w:rPr>
        <w:t>1</w:t>
      </w:r>
      <w:r w:rsidR="00FE54A3" w:rsidRPr="00AE0FE4">
        <w:rPr>
          <w:spacing w:val="2"/>
        </w:rPr>
        <w:t xml:space="preserve"> года.</w:t>
      </w:r>
    </w:p>
    <w:p w14:paraId="5AD6455D" w14:textId="51B838C8" w:rsidR="00FE54A3" w:rsidRPr="00AE0FE4" w:rsidRDefault="00FE54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AE0FE4">
        <w:rPr>
          <w:spacing w:val="2"/>
          <w:lang w:val="kk-KZ"/>
        </w:rPr>
        <w:lastRenderedPageBreak/>
        <w:t xml:space="preserve">4) дата, время и место вскрытия конвертов с ценовыми предложениями - </w:t>
      </w:r>
      <w:r w:rsidR="007C0D57">
        <w:rPr>
          <w:spacing w:val="2"/>
        </w:rPr>
        <w:t>11</w:t>
      </w:r>
      <w:r w:rsidRPr="00AE0FE4">
        <w:rPr>
          <w:spacing w:val="2"/>
        </w:rPr>
        <w:t>:00 (времени Нур-Султан) «</w:t>
      </w:r>
      <w:r w:rsidR="007C0D57">
        <w:rPr>
          <w:spacing w:val="2"/>
        </w:rPr>
        <w:t>16</w:t>
      </w:r>
      <w:r w:rsidRPr="00AE0FE4">
        <w:rPr>
          <w:spacing w:val="2"/>
        </w:rPr>
        <w:t>»</w:t>
      </w:r>
      <w:r w:rsidRPr="00AE0FE4">
        <w:rPr>
          <w:spacing w:val="2"/>
          <w:lang w:val="kk-KZ"/>
        </w:rPr>
        <w:t xml:space="preserve"> </w:t>
      </w:r>
      <w:r w:rsidR="007C0D57">
        <w:rPr>
          <w:spacing w:val="2"/>
          <w:lang w:val="kk-KZ"/>
        </w:rPr>
        <w:t>февраля</w:t>
      </w:r>
      <w:r w:rsidRPr="00AE0FE4">
        <w:rPr>
          <w:spacing w:val="2"/>
        </w:rPr>
        <w:t xml:space="preserve"> 202</w:t>
      </w:r>
      <w:r w:rsidR="00C064E3" w:rsidRPr="00AE0FE4">
        <w:rPr>
          <w:spacing w:val="2"/>
        </w:rPr>
        <w:t>1</w:t>
      </w:r>
      <w:r w:rsidRPr="00AE0FE4">
        <w:rPr>
          <w:spacing w:val="2"/>
        </w:rPr>
        <w:t xml:space="preserve"> года</w:t>
      </w:r>
      <w:r w:rsidRPr="00AE0FE4">
        <w:rPr>
          <w:spacing w:val="2"/>
          <w:lang w:val="kk-KZ"/>
        </w:rPr>
        <w:t xml:space="preserve">, </w:t>
      </w:r>
      <w:r w:rsidR="00C064E3" w:rsidRPr="00AE0FE4">
        <w:rPr>
          <w:spacing w:val="2"/>
          <w:lang w:val="kk-KZ"/>
        </w:rPr>
        <w:t>КГП</w:t>
      </w:r>
      <w:r w:rsidRPr="00AE0FE4">
        <w:rPr>
          <w:spacing w:val="2"/>
        </w:rPr>
        <w:t xml:space="preserve"> на ПХВ «</w:t>
      </w:r>
      <w:r w:rsidR="00C064E3" w:rsidRPr="00AE0FE4">
        <w:rPr>
          <w:shd w:val="clear" w:color="auto" w:fill="F9F9F9"/>
        </w:rPr>
        <w:t>Городская клиническая больница №4</w:t>
      </w:r>
      <w:r w:rsidRPr="00AE0FE4">
        <w:rPr>
          <w:spacing w:val="2"/>
        </w:rPr>
        <w:t>» У</w:t>
      </w:r>
      <w:r w:rsidR="00C064E3" w:rsidRPr="00AE0FE4">
        <w:rPr>
          <w:spacing w:val="2"/>
        </w:rPr>
        <w:t>О</w:t>
      </w:r>
      <w:r w:rsidRPr="00AE0FE4">
        <w:rPr>
          <w:spacing w:val="2"/>
        </w:rPr>
        <w:t>З г</w:t>
      </w:r>
      <w:r w:rsidR="00C064E3" w:rsidRPr="00AE0FE4">
        <w:rPr>
          <w:spacing w:val="2"/>
        </w:rPr>
        <w:t xml:space="preserve">орода </w:t>
      </w:r>
      <w:r w:rsidRPr="00AE0FE4">
        <w:rPr>
          <w:spacing w:val="2"/>
        </w:rPr>
        <w:t xml:space="preserve">Алматы, </w:t>
      </w:r>
      <w:r w:rsidR="00C064E3" w:rsidRPr="00AE0FE4">
        <w:rPr>
          <w:spacing w:val="2"/>
        </w:rPr>
        <w:t>улица Папанина 220, четвертый этаж, отдел государственных закупок.</w:t>
      </w:r>
    </w:p>
    <w:p w14:paraId="692FD6BA" w14:textId="5CBC7328" w:rsidR="00FE54A3" w:rsidRPr="00AE0FE4" w:rsidRDefault="00FE54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AE0FE4">
        <w:rPr>
          <w:spacing w:val="2"/>
        </w:rPr>
        <w:t xml:space="preserve">5) В соответствии с пунктом 9 пункта 20 Главы 4 Правил организации и проведения закупа лекарственных средств и медицинских изделий, фармацевтических услуг, представленные в ценовом предложении потенциального поставщика товары </w:t>
      </w:r>
      <w:r w:rsidRPr="00AE0FE4">
        <w:rPr>
          <w:b/>
          <w:spacing w:val="2"/>
        </w:rPr>
        <w:t>должны соответствовать</w:t>
      </w:r>
      <w:r w:rsidRPr="00AE0FE4">
        <w:rPr>
          <w:spacing w:val="2"/>
        </w:rPr>
        <w:t xml:space="preserve"> характеристике (комплектации), указанной в объявлении.</w:t>
      </w:r>
    </w:p>
    <w:p w14:paraId="6B4D8485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14:paraId="17E1D230" w14:textId="77777777" w:rsidR="00FE54A3" w:rsidRPr="00AE0FE4" w:rsidRDefault="00FE54A3" w:rsidP="00FE54A3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AE0FE4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AE0FE4">
        <w:rPr>
          <w:rStyle w:val="s0"/>
          <w:b/>
          <w:color w:val="auto"/>
          <w:sz w:val="24"/>
          <w:szCs w:val="24"/>
        </w:rPr>
        <w:t>запечатанном виде</w:t>
      </w:r>
      <w:r w:rsidRPr="00AE0FE4">
        <w:rPr>
          <w:rStyle w:val="s0"/>
          <w:color w:val="auto"/>
          <w:sz w:val="24"/>
          <w:szCs w:val="24"/>
        </w:rPr>
        <w:t xml:space="preserve">. </w:t>
      </w:r>
    </w:p>
    <w:p w14:paraId="4D493641" w14:textId="5751328F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b/>
          <w:bCs/>
          <w:color w:val="auto"/>
          <w:sz w:val="24"/>
          <w:szCs w:val="24"/>
        </w:rPr>
      </w:pPr>
      <w:r w:rsidRPr="00AE0FE4">
        <w:rPr>
          <w:rStyle w:val="s0"/>
          <w:b/>
          <w:bCs/>
          <w:color w:val="auto"/>
          <w:sz w:val="24"/>
          <w:szCs w:val="24"/>
        </w:rPr>
        <w:t>Конверт</w:t>
      </w:r>
      <w:r w:rsidR="00C064E3" w:rsidRPr="00AE0FE4">
        <w:rPr>
          <w:rStyle w:val="s0"/>
          <w:b/>
          <w:bCs/>
          <w:color w:val="auto"/>
          <w:sz w:val="24"/>
          <w:szCs w:val="24"/>
        </w:rPr>
        <w:t xml:space="preserve"> должен содержать</w:t>
      </w:r>
      <w:r w:rsidRPr="00AE0FE4">
        <w:rPr>
          <w:rStyle w:val="s0"/>
          <w:b/>
          <w:bCs/>
          <w:color w:val="auto"/>
          <w:sz w:val="24"/>
          <w:szCs w:val="24"/>
        </w:rPr>
        <w:t>:</w:t>
      </w:r>
    </w:p>
    <w:p w14:paraId="0CB34C02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AE0FE4">
        <w:rPr>
          <w:rStyle w:val="s0"/>
          <w:color w:val="auto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14:paraId="5577ADE2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AE0FE4">
        <w:rPr>
          <w:rStyle w:val="s0"/>
          <w:color w:val="auto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6B56AA0A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AE0FE4">
        <w:rPr>
          <w:rStyle w:val="s0"/>
          <w:color w:val="auto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AE0FE4">
          <w:rPr>
            <w:rStyle w:val="aa"/>
            <w:rFonts w:ascii="Times New Roman" w:hAnsi="Times New Roman"/>
            <w:color w:val="auto"/>
            <w:sz w:val="24"/>
            <w:szCs w:val="24"/>
          </w:rPr>
          <w:t>главой 4</w:t>
        </w:r>
      </w:hyperlink>
      <w:r w:rsidRPr="00AE0FE4">
        <w:rPr>
          <w:rStyle w:val="s0"/>
          <w:color w:val="auto"/>
          <w:sz w:val="24"/>
          <w:szCs w:val="24"/>
        </w:rPr>
        <w:t xml:space="preserve"> Правил:</w:t>
      </w:r>
    </w:p>
    <w:p w14:paraId="76C633E5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bookmarkStart w:id="2" w:name="SUB10700"/>
      <w:bookmarkEnd w:id="2"/>
      <w:r w:rsidRPr="00AE0FE4">
        <w:rPr>
          <w:rStyle w:val="s0"/>
          <w:color w:val="auto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10" w:history="1">
        <w:r w:rsidRPr="00AE0FE4">
          <w:rPr>
            <w:rStyle w:val="aa"/>
            <w:rFonts w:ascii="Times New Roman" w:hAnsi="Times New Roman"/>
            <w:color w:val="auto"/>
          </w:rPr>
          <w:t>Кодекса</w:t>
        </w:r>
      </w:hyperlink>
      <w:r w:rsidRPr="00AE0FE4">
        <w:rPr>
          <w:rStyle w:val="s0"/>
          <w:color w:val="auto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</w:t>
      </w:r>
      <w:hyperlink r:id="rId11" w:history="1">
        <w:r w:rsidRPr="00AE0FE4">
          <w:rPr>
            <w:rStyle w:val="aa"/>
            <w:rFonts w:ascii="Times New Roman" w:hAnsi="Times New Roman"/>
            <w:color w:val="auto"/>
          </w:rPr>
          <w:t>перечень</w:t>
        </w:r>
      </w:hyperlink>
      <w:r w:rsidRPr="00AE0FE4">
        <w:rPr>
          <w:rFonts w:ascii="Times New Roman" w:hAnsi="Times New Roman"/>
        </w:rPr>
        <w:t xml:space="preserve"> </w:t>
      </w:r>
      <w:r w:rsidRPr="00AE0FE4">
        <w:rPr>
          <w:rStyle w:val="s0"/>
          <w:color w:val="auto"/>
        </w:rPr>
        <w:t xml:space="preserve">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</w:t>
      </w:r>
      <w:r w:rsidRPr="00AE0FE4">
        <w:rPr>
          <w:rStyle w:val="s0"/>
        </w:rPr>
        <w:t>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2CC1D88C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239D2C2E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 xml:space="preserve"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14:paraId="5FB4B8D3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 xml:space="preserve">4) срок годности лекарственных средств, медицинских изделий на дату поставки поставщиком заказчику составляет: </w:t>
      </w:r>
    </w:p>
    <w:p w14:paraId="332367DF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70549B18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78CED3B0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 xml:space="preserve">5) срок годности лекарственных средств, медицинских изделий на дату поставки поставщиком единому дистрибьютору составляет: </w:t>
      </w:r>
    </w:p>
    <w:p w14:paraId="319BFD66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485512A3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02B8D63A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 xml:space="preserve">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14:paraId="07FF2ED7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тридцати процентов от срока годности, указанного на упаковке (при сроке годности менее двух лет);</w:t>
      </w:r>
    </w:p>
    <w:p w14:paraId="63B49152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восьми месяцев от указанного срока годности на упаковке (при сроке годности два года и более);</w:t>
      </w:r>
    </w:p>
    <w:p w14:paraId="2137F5DC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lastRenderedPageBreak/>
        <w:t>7) срок годности вакцин на дату поставки единым дистрибьютором заказчику составляет:</w:t>
      </w:r>
    </w:p>
    <w:p w14:paraId="7ADFC5DF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сорока процентов от указанного срока годности на упаковке (при сроке годности менее двух лет);</w:t>
      </w:r>
    </w:p>
    <w:p w14:paraId="75B6EAC1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не менее десяти месяцев от указанного срока годности на упаковке (при сроке годности два года и более);</w:t>
      </w:r>
    </w:p>
    <w:p w14:paraId="0558D9F0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14:paraId="3CAD8E5A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</w:rPr>
      </w:pPr>
      <w:r w:rsidRPr="00AE0FE4">
        <w:rPr>
          <w:rStyle w:val="s0"/>
        </w:rPr>
        <w:t>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693AD514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AE0FE4">
        <w:rPr>
          <w:rStyle w:val="s0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110D5DEC" w14:textId="77777777" w:rsidR="00FE54A3" w:rsidRPr="00AE0FE4" w:rsidRDefault="00FE54A3" w:rsidP="002F43D7">
      <w:pPr>
        <w:spacing w:after="0" w:line="240" w:lineRule="auto"/>
        <w:ind w:firstLine="400"/>
        <w:jc w:val="both"/>
        <w:rPr>
          <w:rStyle w:val="s0"/>
          <w:b/>
          <w:sz w:val="24"/>
          <w:szCs w:val="24"/>
          <w:u w:val="single"/>
        </w:rPr>
      </w:pPr>
      <w:r w:rsidRPr="00AE0FE4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48D8F1AA" w14:textId="77777777" w:rsidR="00FE54A3" w:rsidRPr="00AE0FE4" w:rsidRDefault="00FE54A3" w:rsidP="00FE54A3">
      <w:pPr>
        <w:rPr>
          <w:rFonts w:ascii="Times New Roman" w:eastAsia="Times New Roman" w:hAnsi="Times New Roman"/>
          <w:lang w:eastAsia="ru-RU"/>
        </w:rPr>
      </w:pPr>
      <w:r w:rsidRPr="00AE0FE4">
        <w:rPr>
          <w:rFonts w:ascii="Times New Roman" w:hAnsi="Times New Roman"/>
        </w:rPr>
        <w:br w:type="page"/>
      </w:r>
    </w:p>
    <w:p w14:paraId="45BBD2CF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  <w:sectPr w:rsidR="00FE54A3" w:rsidRPr="00AE0FE4" w:rsidSect="00987DB4">
          <w:footerReference w:type="default" r:id="rId12"/>
          <w:pgSz w:w="16838" w:h="11906" w:orient="landscape"/>
          <w:pgMar w:top="284" w:right="395" w:bottom="720" w:left="567" w:header="708" w:footer="708" w:gutter="0"/>
          <w:cols w:space="708"/>
          <w:docGrid w:linePitch="360"/>
        </w:sectPr>
      </w:pPr>
    </w:p>
    <w:p w14:paraId="5193370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lastRenderedPageBreak/>
        <w:t>Приложение 12</w:t>
      </w:r>
    </w:p>
    <w:p w14:paraId="17B3BE20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к</w:t>
      </w:r>
      <w:r w:rsidRPr="00AE0FE4">
        <w:rPr>
          <w:rStyle w:val="apple-converted-space"/>
          <w:sz w:val="22"/>
          <w:szCs w:val="22"/>
        </w:rPr>
        <w:t> </w:t>
      </w:r>
      <w:hyperlink r:id="rId13" w:tgtFrame="_parent" w:history="1">
        <w:r w:rsidRPr="00AE0FE4">
          <w:rPr>
            <w:rStyle w:val="a5"/>
            <w:bCs/>
            <w:sz w:val="22"/>
            <w:szCs w:val="22"/>
          </w:rPr>
          <w:t>приказу</w:t>
        </w:r>
      </w:hyperlink>
      <w:r w:rsidRPr="00AE0FE4">
        <w:rPr>
          <w:rStyle w:val="apple-converted-space"/>
          <w:sz w:val="22"/>
          <w:szCs w:val="22"/>
        </w:rPr>
        <w:t> </w:t>
      </w:r>
      <w:r w:rsidRPr="00AE0FE4">
        <w:rPr>
          <w:sz w:val="22"/>
          <w:szCs w:val="22"/>
        </w:rPr>
        <w:t>Министра</w:t>
      </w:r>
    </w:p>
    <w:p w14:paraId="6591814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здравоохранения и</w:t>
      </w:r>
    </w:p>
    <w:p w14:paraId="1A196EB7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социального развития</w:t>
      </w:r>
    </w:p>
    <w:p w14:paraId="5CB927DD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Республики Казахстан</w:t>
      </w:r>
    </w:p>
    <w:p w14:paraId="463B2AC4" w14:textId="77777777" w:rsidR="00FE54A3" w:rsidRPr="00AE0FE4" w:rsidRDefault="00FE54A3" w:rsidP="00FE54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от «18» января 2017 года №20</w:t>
      </w:r>
    </w:p>
    <w:p w14:paraId="66E4871B" w14:textId="77777777" w:rsidR="00FE54A3" w:rsidRPr="00AE0FE4" w:rsidRDefault="00FE54A3" w:rsidP="00FE54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 </w:t>
      </w:r>
    </w:p>
    <w:p w14:paraId="681FF1D8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</w:p>
    <w:p w14:paraId="2C8DDFE9" w14:textId="77777777" w:rsidR="00FE54A3" w:rsidRPr="00AE0FE4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  <w:r w:rsidRPr="00AE0FE4">
        <w:rPr>
          <w:sz w:val="22"/>
          <w:szCs w:val="22"/>
        </w:rPr>
        <w:t>Форма</w:t>
      </w:r>
    </w:p>
    <w:p w14:paraId="59D3AB76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2865A217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Ценовое предложение потенциального поставщика</w:t>
      </w:r>
    </w:p>
    <w:p w14:paraId="5E080620" w14:textId="77777777" w:rsidR="00FE54A3" w:rsidRPr="00AE0FE4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AE0FE4">
        <w:rPr>
          <w:bCs w:val="0"/>
          <w:sz w:val="22"/>
          <w:szCs w:val="22"/>
        </w:rPr>
        <w:t>(наименование потенциального поставщика) (заполняется отдельно на каждый лот)</w:t>
      </w:r>
    </w:p>
    <w:p w14:paraId="74DFD52F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2"/>
          <w:szCs w:val="22"/>
        </w:rPr>
      </w:pPr>
    </w:p>
    <w:p w14:paraId="4A026AE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FE54A3" w:rsidRPr="00AE0FE4" w14:paraId="663C7139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CCF3DE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B46976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3E973A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DBBEA0B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D079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E2CB0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Описание лекарственного средства (международное непатентованное наименование, состав лекарственногосредства,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94638D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49EF5948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0E8F53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D292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3FF037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52BE823D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40EDD4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F0D395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F1AE7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18FA11D5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973F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7727AF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3A55CB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2BCB1FF3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8ADDFD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7302F0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44645E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B8CF2C2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9570CA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14C21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678603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AE0FE4" w14:paraId="67EDA3AC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49FC3B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5E31BC" w14:textId="77777777" w:rsidR="00FE54A3" w:rsidRPr="00AE0FE4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AE0FE4">
              <w:rPr>
                <w:spacing w:val="2"/>
                <w:sz w:val="22"/>
                <w:szCs w:val="2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A6CC05" w14:textId="77777777" w:rsidR="00FE54A3" w:rsidRPr="00AE0FE4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14:paraId="22ACDEBE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</w:p>
    <w:p w14:paraId="5CE9F005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_________ Печать (при наличии) _______________________________________</w:t>
      </w:r>
    </w:p>
    <w:p w14:paraId="15A9D738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Подпись             должность, фамилия, имя, отчество (при его наличии)</w:t>
      </w:r>
    </w:p>
    <w:p w14:paraId="2FB24C4C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14:paraId="6625C7FD" w14:textId="77777777" w:rsidR="00FE54A3" w:rsidRPr="00AE0FE4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AE0FE4">
        <w:rPr>
          <w:spacing w:val="2"/>
          <w:sz w:val="22"/>
          <w:szCs w:val="2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14:paraId="52762095" w14:textId="77777777" w:rsidR="00FE54A3" w:rsidRPr="00AE0FE4" w:rsidRDefault="00FE54A3" w:rsidP="00FE54A3">
      <w:pPr>
        <w:rPr>
          <w:rFonts w:ascii="Times New Roman" w:hAnsi="Times New Roman"/>
        </w:rPr>
      </w:pPr>
    </w:p>
    <w:p w14:paraId="0B82955B" w14:textId="77777777" w:rsidR="00C43498" w:rsidRPr="00AE0FE4" w:rsidRDefault="00C43498" w:rsidP="0069750E">
      <w:pPr>
        <w:spacing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43498" w:rsidRPr="00AE0FE4" w:rsidSect="00FE54A3">
      <w:pgSz w:w="11906" w:h="16838"/>
      <w:pgMar w:top="2127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55348" w14:textId="77777777" w:rsidR="001E2936" w:rsidRDefault="001E2936" w:rsidP="007329B7">
      <w:pPr>
        <w:spacing w:after="0" w:line="240" w:lineRule="auto"/>
      </w:pPr>
      <w:r>
        <w:separator/>
      </w:r>
    </w:p>
  </w:endnote>
  <w:endnote w:type="continuationSeparator" w:id="0">
    <w:p w14:paraId="276BA97A" w14:textId="77777777" w:rsidR="001E2936" w:rsidRDefault="001E2936" w:rsidP="0073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92087"/>
      <w:docPartObj>
        <w:docPartGallery w:val="Page Numbers (Bottom of Page)"/>
        <w:docPartUnique/>
      </w:docPartObj>
    </w:sdtPr>
    <w:sdtContent>
      <w:p w14:paraId="0494960C" w14:textId="49B8E32D" w:rsidR="007329B7" w:rsidRDefault="007329B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ABB">
          <w:rPr>
            <w:noProof/>
          </w:rPr>
          <w:t>2</w:t>
        </w:r>
        <w:r>
          <w:fldChar w:fldCharType="end"/>
        </w:r>
      </w:p>
    </w:sdtContent>
  </w:sdt>
  <w:p w14:paraId="0010AE29" w14:textId="77777777" w:rsidR="007329B7" w:rsidRDefault="007329B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7A8A4" w14:textId="77777777" w:rsidR="001E2936" w:rsidRDefault="001E2936" w:rsidP="007329B7">
      <w:pPr>
        <w:spacing w:after="0" w:line="240" w:lineRule="auto"/>
      </w:pPr>
      <w:r>
        <w:separator/>
      </w:r>
    </w:p>
  </w:footnote>
  <w:footnote w:type="continuationSeparator" w:id="0">
    <w:p w14:paraId="4BC4216F" w14:textId="77777777" w:rsidR="001E2936" w:rsidRDefault="001E2936" w:rsidP="0073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639CB"/>
    <w:rsid w:val="000F6126"/>
    <w:rsid w:val="00113514"/>
    <w:rsid w:val="0016357A"/>
    <w:rsid w:val="001E2936"/>
    <w:rsid w:val="00233A6D"/>
    <w:rsid w:val="0026229B"/>
    <w:rsid w:val="00285C8E"/>
    <w:rsid w:val="002A1FA7"/>
    <w:rsid w:val="002A70A4"/>
    <w:rsid w:val="002B0E3E"/>
    <w:rsid w:val="002F43D7"/>
    <w:rsid w:val="003256B5"/>
    <w:rsid w:val="00363297"/>
    <w:rsid w:val="004024D4"/>
    <w:rsid w:val="0046421E"/>
    <w:rsid w:val="00480654"/>
    <w:rsid w:val="00495178"/>
    <w:rsid w:val="005020FD"/>
    <w:rsid w:val="005529C8"/>
    <w:rsid w:val="00562EC1"/>
    <w:rsid w:val="00570D58"/>
    <w:rsid w:val="005750E2"/>
    <w:rsid w:val="005D3509"/>
    <w:rsid w:val="005F02EC"/>
    <w:rsid w:val="005F7247"/>
    <w:rsid w:val="00671552"/>
    <w:rsid w:val="0069750E"/>
    <w:rsid w:val="007329B7"/>
    <w:rsid w:val="007B2B53"/>
    <w:rsid w:val="007C0D57"/>
    <w:rsid w:val="00844DC3"/>
    <w:rsid w:val="008603F6"/>
    <w:rsid w:val="008914F0"/>
    <w:rsid w:val="008B0EC6"/>
    <w:rsid w:val="008C0175"/>
    <w:rsid w:val="008F1CB4"/>
    <w:rsid w:val="00917EE3"/>
    <w:rsid w:val="00987DB4"/>
    <w:rsid w:val="009A585D"/>
    <w:rsid w:val="009B2032"/>
    <w:rsid w:val="00A2403F"/>
    <w:rsid w:val="00A46F59"/>
    <w:rsid w:val="00A53417"/>
    <w:rsid w:val="00AB06A3"/>
    <w:rsid w:val="00AE0FE4"/>
    <w:rsid w:val="00B80DF0"/>
    <w:rsid w:val="00BB619C"/>
    <w:rsid w:val="00BC2A00"/>
    <w:rsid w:val="00BC3ED5"/>
    <w:rsid w:val="00C064E3"/>
    <w:rsid w:val="00C14DD6"/>
    <w:rsid w:val="00C32ABB"/>
    <w:rsid w:val="00C43498"/>
    <w:rsid w:val="00C67DDC"/>
    <w:rsid w:val="00C86E71"/>
    <w:rsid w:val="00C87A31"/>
    <w:rsid w:val="00CE5DBA"/>
    <w:rsid w:val="00D6683D"/>
    <w:rsid w:val="00D917B5"/>
    <w:rsid w:val="00E005B1"/>
    <w:rsid w:val="00E96D67"/>
    <w:rsid w:val="00EE4B81"/>
    <w:rsid w:val="00F34DAF"/>
    <w:rsid w:val="00FA3563"/>
    <w:rsid w:val="00FB609D"/>
    <w:rsid w:val="00FC0C0C"/>
    <w:rsid w:val="00FD7574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paragraph" w:styleId="af">
    <w:name w:val="header"/>
    <w:basedOn w:val="a"/>
    <w:link w:val="af0"/>
    <w:uiPriority w:val="99"/>
    <w:unhideWhenUsed/>
    <w:rsid w:val="0073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29B7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3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329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paragraph" w:styleId="af">
    <w:name w:val="header"/>
    <w:basedOn w:val="a"/>
    <w:link w:val="af0"/>
    <w:uiPriority w:val="99"/>
    <w:unhideWhenUsed/>
    <w:rsid w:val="0073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29B7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3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329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.zakon.kz/Document/?link_id=100526526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/online.zakon.kz/Document/?link_id=100465366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/online.zakon.kz/Document/?link_id=10011748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80063-4E98-48B7-87DF-15BFAF21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Нурдаулет</cp:lastModifiedBy>
  <cp:revision>2</cp:revision>
  <cp:lastPrinted>2021-02-09T16:02:00Z</cp:lastPrinted>
  <dcterms:created xsi:type="dcterms:W3CDTF">2021-02-09T16:18:00Z</dcterms:created>
  <dcterms:modified xsi:type="dcterms:W3CDTF">2021-02-09T16:18:00Z</dcterms:modified>
</cp:coreProperties>
</file>